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02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>（B</w:t>
      </w:r>
      <w:r>
        <w:rPr>
          <w:rFonts w:eastAsia="新宋体"/>
          <w:b/>
          <w:sz w:val="30"/>
          <w:szCs w:val="30"/>
        </w:rPr>
        <w:t>卷</w:t>
      </w:r>
      <w:r>
        <w:rPr>
          <w:rFonts w:hint="eastAsia" w:eastAsia="新宋体"/>
          <w:b/>
          <w:sz w:val="30"/>
          <w:szCs w:val="30"/>
        </w:rPr>
        <w:t>·提升能力）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一、基础知识（26分）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1.阅读下面一段文字，按要求答题。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rFonts w:hint="eastAsia" w:ascii="宋体" w:hAnsi="宋体"/>
          <w:color w:val="000000"/>
          <w:szCs w:val="21"/>
        </w:rPr>
        <w:t>分）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在文学大家笔下，一个个形象是鲜活的。</w:t>
      </w:r>
      <w:r>
        <w:rPr>
          <w:rFonts w:hint="eastAsia" w:hAnsi="宋体" w:cs="宋体"/>
          <w:u w:val="wave"/>
        </w:rPr>
        <w:t>“清国留学生”的速成班，头顶上盘着大辨子，顶得学生制帽的顶上高高耸起，形成一座富士山。除下帽来则油光可鉴。</w:t>
      </w:r>
      <w:r>
        <w:rPr>
          <w:rFonts w:hint="eastAsia" w:hAnsi="宋体" w:cs="宋体"/>
        </w:rPr>
        <w:t>列夫·托尔斯泰的皮肤藏污纳</w:t>
      </w:r>
      <w:r>
        <w:rPr>
          <w:rFonts w:hint="eastAsia" w:hAnsi="宋体" w:cs="宋体"/>
          <w:em w:val="underDot"/>
        </w:rPr>
        <w:t>垢</w:t>
      </w:r>
      <w:r>
        <w:rPr>
          <w:rFonts w:hint="eastAsia" w:hAnsi="宋体" w:cs="宋体"/>
        </w:rPr>
        <w:t>(　　)，就像用枝条扎成的村舍外墙那样粗</w:t>
      </w:r>
      <w:r>
        <w:rPr>
          <w:rFonts w:hint="eastAsia" w:hAnsi="宋体" w:cs="宋体"/>
          <w:em w:val="underDot"/>
        </w:rPr>
        <w:t>糙</w:t>
      </w:r>
      <w:r>
        <w:rPr>
          <w:rFonts w:hint="eastAsia" w:hAnsi="宋体" w:cs="宋体"/>
        </w:rPr>
        <w:t>(　　)，留给人的总印象是失调、崎岖、平庸，甚至粗</w:t>
      </w:r>
      <w:r>
        <w:rPr>
          <w:rFonts w:hint="eastAsia" w:hAnsi="宋体" w:cs="宋体"/>
          <w:em w:val="underDot"/>
        </w:rPr>
        <w:t>鄙</w:t>
      </w:r>
      <w:r>
        <w:rPr>
          <w:rFonts w:hint="eastAsia" w:hAnsi="宋体" w:cs="宋体"/>
        </w:rPr>
        <w:t>(　　)。不少人经长途跋涉，在客厅里正襟危坐，含首低眉，等待这位大师的接见，换来的却往往是失望与尴尬。不过，他却具有</w:t>
      </w:r>
      <w:r>
        <w:rPr>
          <w:rFonts w:hint="eastAsia" w:hAnsi="宋体" w:cs="宋体"/>
          <w:em w:val="underDot"/>
        </w:rPr>
        <w:t>犀</w:t>
      </w:r>
      <w:r>
        <w:rPr>
          <w:rFonts w:hint="eastAsia" w:hAnsi="宋体" w:cs="宋体"/>
        </w:rPr>
        <w:t>(　　)利的目光——能满含璨然笑意，也会因忧郁而暗然失色。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="Times New Roman" w:hAnsi="Times New Roman" w:eastAsia="MingLiU_HKSCS" w:cs="Times New Roman"/>
        </w:rPr>
      </w:pPr>
      <w:r>
        <w:rPr>
          <w:rFonts w:hint="eastAsia" w:hAnsi="宋体"/>
        </w:rPr>
        <w:t>（1）</w:t>
      </w:r>
      <w:r>
        <w:rPr>
          <w:rFonts w:ascii="Times New Roman" w:hAnsi="Times New Roman" w:cs="Times New Roman"/>
        </w:rPr>
        <w:t>给选文中的加点字注音。</w:t>
      </w:r>
      <w:r>
        <w:rPr>
          <w:rFonts w:hint="eastAsia" w:ascii="Times New Roman" w:hAnsi="Times New Roman" w:cs="Times New Roman"/>
        </w:rPr>
        <w:t>（4</w:t>
      </w:r>
      <w:r>
        <w:rPr>
          <w:rFonts w:ascii="Times New Roman" w:hAnsi="Times New Roman" w:cs="Times New Roman"/>
        </w:rPr>
        <w:t>分)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藏污纳</w:t>
      </w:r>
      <w:r>
        <w:rPr>
          <w:rFonts w:ascii="Times New Roman" w:hAnsi="Times New Roman" w:cs="Times New Roman"/>
          <w:em w:val="underDot"/>
        </w:rPr>
        <w:t>垢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)  粗</w:t>
      </w:r>
      <w:r>
        <w:rPr>
          <w:rFonts w:ascii="Times New Roman" w:hAnsi="Times New Roman" w:cs="Times New Roman"/>
          <w:em w:val="underDot"/>
        </w:rPr>
        <w:t>糙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粗</w:t>
      </w:r>
      <w:r>
        <w:rPr>
          <w:rFonts w:ascii="Times New Roman" w:hAnsi="Times New Roman" w:cs="Times New Roman"/>
          <w:em w:val="underDot"/>
        </w:rPr>
        <w:t>鄙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em w:val="underDot"/>
        </w:rPr>
        <w:t>犀</w:t>
      </w:r>
      <w:r>
        <w:rPr>
          <w:rFonts w:ascii="Times New Roman" w:hAnsi="Times New Roman" w:cs="Times New Roman"/>
        </w:rPr>
        <w:t>利(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（2）</w:t>
      </w:r>
      <w:r>
        <w:rPr>
          <w:rFonts w:ascii="Times New Roman" w:hAnsi="Times New Roman" w:cs="Times New Roman"/>
        </w:rPr>
        <w:t>语段中有四个错别字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请找出来并改正。(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分)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cs="宋体"/>
              </w:rPr>
              <w:t>错别字</w:t>
            </w: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40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cs="宋体"/>
              </w:rPr>
              <w:t>改  正</w:t>
            </w: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39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1440" w:type="dxa"/>
          </w:tcPr>
          <w:p>
            <w:pPr>
              <w:pStyle w:val="2"/>
              <w:spacing w:line="360" w:lineRule="auto"/>
              <w:rPr>
                <w:rFonts w:ascii="Times New Roman" w:hAnsi="Times New Roman" w:eastAsia="MingLiU_HKSCS" w:cs="Times New Roma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</w:rPr>
        <w:t>画波浪线的句子运用什么修辞手法？有什么表达效果？（2分）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  <w:u w:val="single"/>
        </w:rPr>
      </w:pPr>
      <w:r>
        <w:rPr>
          <w:rFonts w:hint="eastAsia" w:ascii="宋体" w:hAnsi="宋体"/>
          <w:bCs/>
          <w:snapToGrid w:val="0"/>
          <w:kern w:val="0"/>
          <w:szCs w:val="21"/>
          <w:u w:val="single"/>
        </w:rPr>
        <w:t xml:space="preserve">                                                                                 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</w:rPr>
        <w:t>2.</w:t>
      </w:r>
      <w:r>
        <w:rPr>
          <w:rFonts w:hint="eastAsia" w:ascii="宋体" w:hAnsi="宋体"/>
          <w:szCs w:val="21"/>
        </w:rPr>
        <w:t>下面有关文学常识的表述不正确的一项是 (      )（3分）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A．列夫·托尔斯泰，19世纪中期俄国批判现实主义作家、思想家，哲学家，代表作有《战争与和平》《安娜·卡列尼娜》《复活》等。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B．鲁迅，原名周树人，字豫才，伟大的无产阶级文学家、思想家、革命家，他的作品主要以小说、杂文为主，《藤野先生》选自散文集《呐喊》。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Arial" w:hAnsi="Arial" w:cs="Arial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斯蒂芬·茨威格，奥地利小说家、诗人、剧作家、传记作家。代表作有短篇小说《一个陌生女人的来信》，传记《三大师》</w:t>
      </w: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等。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 《回忆我的母亲》作者是伟大的无产阶级革命家朱德。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3.选出下列句子顺序排列正确的一项（    ）（3分）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①这是为什么呢？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②所以，长时间盯着屏幕会使眼睛疲劳。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③因为注视屏幕的时候，屏幕的强光、闪烁、颜色和亮度会迫使眼部肌肉更加努力伸缩，以保持视线清晰。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④我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8415" cy="28575"/>
            <wp:effectExtent l="0" t="0" r="635" b="952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们的工作、学习和娱乐越来越依赖电子设备，但是长时间盯着屏幕常常让我们感到眼睛疲劳。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⑤另外，使用电子产品的时候，我们与屏幕的距离和角度也经常变化，会迫使眼睛加倍努力去聚焦。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Ansi="宋体"/>
          <w:color w:val="FF0000"/>
        </w:rPr>
      </w:pPr>
      <w:r>
        <w:rPr>
          <w:rFonts w:hint="eastAsia" w:ascii="Times New Roman" w:hAnsi="Times New Roman"/>
        </w:rPr>
        <w:t>A．④①③⑤②   B．①③⑤④②    C．③⑤①④②    D．④①③②⑤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4.根据下面的两个故事，拟一副对联。（4分）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①亲尝汤药:汉文帝刘恒，汉高祖第三子，为薄太后所生。他以仁孝之名闻于天下，侍奉母亲从不懈怠。母亲卧病三年，他常常目不交睫，衣不解带;母亲所服的汤药，他亲口尝过后才放心让母亲服用。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扇枕温衾:汉朝时期，孝子黄香的母亲早逝，他知书达理，在炎热的夏天，用扇子扇凉席子让父亲入睡。冬天则先钻进被窝温热被子再让父亲睡。他当魏郡太守时当地遭遇洪灾，他拿出自己的俸禄和家产救济灾民。人们称他“天下无双，江夏黄香”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横批:孝德为本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上联: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下联: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</w:rPr>
        <w:t>综合性学习。（6分）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材料一:春秋时，吴国的季子出使北方，顺道拜访了徐君。徐君很喜欢他的剑，季子虽然心中默许赠送，但因外交礼仪的需要，当时没有答应。等季子返回时，徐君已死，季子就把剑挂在其坟前的树上离去。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材料二:北宋词人晏殊14岁时，参加皇帝亲自主持的考试，看到题目后，对皇帝说:“这道题10天前我就做过了，请陛下另出一题。”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材料三:</w:t>
      </w:r>
      <w:r>
        <w:drawing>
          <wp:inline distT="0" distB="0" distL="114300" distR="114300">
            <wp:extent cx="1630680" cy="876300"/>
            <wp:effectExtent l="0" t="0" r="7620" b="0"/>
            <wp:docPr id="2" name="图片 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szzx100.com江南汇教育网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阅读材料一和材料二，写出你的探究结果。(3分)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  <w:u w:val="single"/>
        </w:rPr>
      </w:pPr>
      <w:r>
        <w:rPr>
          <w:rFonts w:hint="eastAsia" w:ascii="宋体" w:hAnsi="宋体"/>
          <w:bCs/>
          <w:snapToGrid w:val="0"/>
          <w:kern w:val="0"/>
          <w:szCs w:val="21"/>
          <w:u w:val="single"/>
        </w:rPr>
        <w:t xml:space="preserve">                                                                                  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</w:rPr>
        <w:t>(</w:t>
      </w:r>
      <w:r>
        <w:rPr>
          <w:rFonts w:ascii="宋体" w:hAnsi="宋体"/>
          <w:bCs/>
          <w:snapToGrid w:val="0"/>
          <w:kern w:val="0"/>
          <w:szCs w:val="21"/>
        </w:rPr>
        <w:t>2)仔细观察材料三中的漫画，说说该漫画的寓意。(3分)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kern w:val="0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二、阅读与理解（44分）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textAlignment w:val="baseline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阅读下面一首古诗</w:t>
      </w:r>
      <w:r>
        <w:rPr>
          <w:rFonts w:hint="eastAsia" w:ascii="宋体" w:hAnsi="宋体"/>
          <w:szCs w:val="21"/>
        </w:rPr>
        <w:t>词，</w:t>
      </w:r>
      <w:r>
        <w:rPr>
          <w:rFonts w:ascii="宋体" w:hAnsi="宋体"/>
          <w:szCs w:val="21"/>
        </w:rPr>
        <w:t>完成</w:t>
      </w:r>
      <w:r>
        <w:rPr>
          <w:rFonts w:hint="eastAsia" w:ascii="宋体" w:hAnsi="宋体"/>
          <w:szCs w:val="21"/>
        </w:rPr>
        <w:t>6—7</w:t>
      </w:r>
      <w:r>
        <w:rPr>
          <w:rFonts w:ascii="宋体" w:hAnsi="宋体"/>
          <w:szCs w:val="21"/>
        </w:rPr>
        <w:t>题。(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分)</w:t>
      </w:r>
      <w:r>
        <w:rPr>
          <w:rFonts w:ascii="宋体" w:hAnsi="宋体"/>
          <w:strike/>
          <w:color w:val="FFFFFF"/>
          <w:spacing w:val="-200"/>
          <w:w w:val="1"/>
          <w:sz w:val="2"/>
          <w:szCs w:val="21"/>
        </w:rPr>
        <w:t>[.Com]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center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山行留客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张旭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山光物态弄春晖，莫为轻阴便拟归。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纵使晴明无雨色，入云深处亦沾衣。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【注释】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物态：景物的样子，这里指（山中的）景色。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便拟归：就打算回去。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．这首古诗表达了诗人怎样的感情？（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．请品味首句中</w:t>
      </w:r>
      <w:r>
        <w:rPr>
          <w:rFonts w:hint="eastAsia"/>
          <w:szCs w:val="21"/>
        </w:rPr>
        <w:t>“</w:t>
      </w:r>
      <w:r>
        <w:rPr>
          <w:szCs w:val="21"/>
        </w:rPr>
        <w:t>弄</w:t>
      </w:r>
      <w:r>
        <w:rPr>
          <w:rFonts w:hint="eastAsia"/>
          <w:szCs w:val="21"/>
        </w:rPr>
        <w:t>”</w:t>
      </w:r>
      <w:r>
        <w:rPr>
          <w:szCs w:val="21"/>
        </w:rPr>
        <w:t>字的妙处</w:t>
      </w:r>
      <w:r>
        <w:rPr>
          <w:rFonts w:hint="eastAsia"/>
          <w:szCs w:val="21"/>
        </w:rPr>
        <w:t>。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阅读文言文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阅读，完成各题。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汉二帝治盗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汉武帝末年，盗贼滋起。上使使者衣绣衣，持节虎符①，发兵以兴击，斩首大部或至万余级，于是作“沈命法”，曰:“群盗起不发觉，觉而弗捕满品②者，二千石以下至小吏主者皆死。”其后小吏畏诛，虽有盗，弗敢发，恐不能得，坐课累府③，府亦使不言。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故盗贼浸④多，上下相为匿，以避文法焉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光武时，群盗处处并起。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遣使者下郡国，听群盗自相纠擿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，五人共斩一人者除其罪。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吏虽逗留回避故纵者，皆勿问，听以禽讨为效。其牧守令长坐界内有盗贼而不收捕者，及以畏懦捐⑦城委守者，皆不以为负，但取获贼多少为殿最⑧，唯蔽匿者乃罪之。于是更相追捕，贼并解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散。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:u w:val="wave"/>
          <w14:textFill>
            <w14:solidFill>
              <w14:schemeClr w14:val="tx1"/>
            </w14:solidFill>
          </w14:textFill>
        </w:rPr>
        <w:t>此二事均为治盗而武帝之严不若光武之宽其效可睹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wave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选自《容斋随笔.卷十一》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注】①虎符，亦称兵符，调动军队所用的凭证。②品:规定的标准。③坐课累府:违反规定连累郡府。④浸:渐渐。⑤纠擿(ti):检举揭发⑥逗留:停留拖延。⑦捐:。⑧殿最:古代考核政绩或军功，下等称为“殿”，上等称为“最”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下列句子中加点词的解释错误的一项是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   ）（3分）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A.虽有盗，弗敢发(即使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B.上下相为匿(隐瞒)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C.其效可睹也(效果)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D.以畏懦捐城委守者(委屈)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9.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对文中划线部分断句正确的一项是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   ）（3分）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A.此二事均为治盗/而武帝之严/不若光武之宽/其效可睹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B.此二事均为治盗/而武帝之严不若/光武之宽其效/可睹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C.此二事/均为治盗而/武帝之严不若光武之宽/其效可睹也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D.此二事/均为治盗而/武帝之严/不若光武之宽/其效可睹也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10.</w:t>
      </w: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用现代汉语写出下列句子的意思。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（4分）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①故盗贼浸多，上下相为匿，以避文法焉。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②遣使者下郡国，听群盗自相纠擿，五人共斩一人者除其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罪。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汉武帝和光武帝治盗的策略和效果各有何不同?请结合文意简要分析。</w:t>
      </w: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（4分）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阅读下面文章，回答下例问题。（9分）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center"/>
        <w:rPr>
          <w:rFonts w:asciiTheme="minorEastAsia" w:hAnsiTheme="minorEastAsia" w:eastAsia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</w:rPr>
        <w:t>新的发电形式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①能源危机和环境污染是当今世界各国人民非常关心的两件大事。目前，大部分国家的电力生产以利用矿物燃料的火力发电为主。但是，用这种方式发电，效率很低，大量的热能被浪费掉，并且还带来严重的硫污染和热污染。于是一些科学家为了开发更多的新能源，已把研究课题转向人类自身的生物能这一领域，利用人体生物能发电现已初见成效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②人体中存在着一些化学物质，它们之间在发生反应时会产生化学能量。像新陈代谢过程中，葡萄糖和氧分子的反应就有能量释放出来。若稍加利用，这种能量就可以转化为电能。根据这一原理，科学家开始了人体生物电池的研究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③据专家介绍，人体生物电池的电极是由两根长2厘米、直径约1/7000纳米的碳纤维制成，在每根碳纤维的外层还涂有一种聚合物，此外还有一种作为催化剂的葡萄糖氧化酶，聚合物的作用是将碳纤维与葡萄糖氧化酶连接成一个电路，而葡萄糖氧化酶则是用来加速葡萄糖与氧分子的化学反应。这种人体生物电池在37℃、pH为7．2的环境下工作，这很接近人体血液的温度和酸碱度，它产生的动力可以驱动一个监控糖尿病的小型传感器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④人体生物能发电还有其他形式。当一个人坐着或站立时，就会持续产生重力势能。此时，若能采用特制的重力转换器就能将这种能转换成电能。美国有一家公司将发电装置埋在行人拥挤的公共场所，外面是一排踏板。当行人从板上走过时，体重压在板上，使与踏板相连的摇杆向另一个方向运动，从而带动中心轴旋转，使与之相连的发电机启动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⑤除此，人体生物能中的热能也可被利用。人每天都要散发大量的热能，而且是通过辐射传播出去。一般一个50千克重的成年人一昼夜所散发的热量约为2500千卡，利用人体的热能制成的温差电池，可以将人体的热能转换成电能。这种温差电池做得很精致，只要被在衣服口袋里就能工作。它可以起到电源的作用，给助听嚣、微型发电机等供电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④人体能源可以说取之不尽，用之不竭，而且没有污染。如此神奇的能源是我们每个人都具有的，充分利用它，使会为我们的社会节约更多的能源。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right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（有删改）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</w:t>
      </w:r>
      <w:r>
        <w:rPr>
          <w:color w:val="000000"/>
          <w:szCs w:val="21"/>
        </w:rPr>
        <w:t xml:space="preserve">．选文介绍了哪几种利用人体生物能发电的形式？ </w:t>
      </w:r>
      <w:r>
        <w:rPr>
          <w:rFonts w:hint="eastAsia"/>
          <w:color w:val="000000"/>
          <w:szCs w:val="21"/>
        </w:rPr>
        <w:t>（3分）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</w:t>
      </w:r>
      <w:r>
        <w:rPr>
          <w:color w:val="000000"/>
          <w:szCs w:val="21"/>
        </w:rPr>
        <w:t>．体会第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段中加点词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一些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的表达效果。</w:t>
      </w:r>
      <w:r>
        <w:rPr>
          <w:rFonts w:hint="eastAsia"/>
          <w:color w:val="000000"/>
          <w:szCs w:val="21"/>
        </w:rPr>
        <w:t>（3分）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</w:t>
      </w:r>
      <w:r>
        <w:rPr>
          <w:color w:val="000000"/>
          <w:szCs w:val="21"/>
        </w:rPr>
        <w:t>．选文第</w:t>
      </w: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t xml:space="preserve">段中的画线句子运用了什么说明方法？有什么作用？ </w:t>
      </w:r>
      <w:r>
        <w:rPr>
          <w:rFonts w:hint="eastAsia"/>
          <w:color w:val="000000"/>
          <w:szCs w:val="21"/>
        </w:rPr>
        <w:t>（3分）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hint="eastAsia" w:ascii="楷体" w:hAnsi="楷体" w:eastAsia="楷体" w:cs="楷体"/>
          <w:color w:val="000000"/>
          <w:szCs w:val="21"/>
          <w:u w:val="single"/>
        </w:rPr>
        <w:t xml:space="preserve">                                                                         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阅读下面文章，完成小题。（17分）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捡破烂儿的先生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jc w:val="center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于德北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我叫他先生，虽然他是一个捡破烂儿的。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那一年，繁华的重庆路又大兴土木，这里将盖起一座又一座超豪华商场，据说所卖物品皆为名牌，价格贵得惊人，绝非平民百姓可以问津。这个城市有钱的人越来越多，有几座这样的商场也在情理之中。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我骑着自行车，从灰层忒多的工地穿过，准备去一家编辑部送自己新写的故事。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在重庆路与一条小街的交叉口，在一处深深的门洞下，一道奇异的风景吸引了我的注意力。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一个鬓发斑白的老人，年纪在70岁左右，他靠在一辆架子车前，在一片喧嚣之中，静静地吃饭。他的饭很简单：地上一个罐头瓶子，里边是辣椒酱；罐头瓶子旁边是一个玻璃杯，杯中满满斟着白酒；左手一根葱，右手一个雪白的大馒头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老人一边喝酒，一边就着大葱蘸酱吃着馒头。他见我站的时间长，冲我招招手，又指指地上的东西，意思是让我过去一起喝点。我摸摸口袋，里边还有几块钱，就一头扎进旁边的副食店，买了一斤猪头肉。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这样我和老人就认识了。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老人姓张，是电机厂的退休工人，有三个儿子一个女儿。他70岁，退休整整10个年头了。他的儿女都有不错的工作和家庭，也很孝顺，可他谁家也不去，就自己一个人过。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老伴儿在他退休前就去世了，老人把宽敞的房子让给了女儿，自己住一居室的小屋，过着清静的日子。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他清晨早早地出门，拉着架字车，边捡边收。报纸、书本、易拉罐、酒瓶子，只要能换钱的东西，他都收。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废品收购站下班之前，他把捡来和收到的东西卖掉，然后拉着空车回家。这是他的生活，很有规律。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老人酒量很好，面色红润，身体健朗。我很羡慕他!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我们正喝酒间，来了一个40岁左右的妇女，趿拉着拖鞋，手里拎着两个空瓶子。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女人问：“茅台酒瓶子咋收?”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 “30元。”老人回答。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女人把瓶子举到老人面前，唠唠叨叨地说，这个瓶子的商标和瓶盖完好无损，应该多给点钱。说完，还做出一个转身欲走的姿态。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 “35。”老人重新给了价。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女人悻悻地交出瓶子，数好钱，走了。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不待女人走远，老人突然从身旁摸出一块石头，猛地向瓶子砸去，只听“砰”的一声，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转瞬之间两个完好的瓶子变得粉碎。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女人惊愕地停下脚步，我也瞪大了眼睛。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 “你，怎么砸啦?”我问。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 “砸了，他们就造不了假酒了。”老人淡淡地回答。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我还想说什么，老人却笑了。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2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single"/>
        </w:rPr>
        <w:t>老人兀自端起酒杯。喝一口白酒，吃一口大葱蘸酱，然后再咬一口馒头……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15.小说开头就点明文中主人公是个“捡破烂儿的”，我却还要叫他“先生”，这样写有何用意?（3分）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16.第二自然段的环境描写有什么作用?请简要分析。（4分）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17.文中画线句和下面这段文字在人物的描写方法上有什么共通之处?请说说在表现人物性格和作者情感方面的不同作用。（4分）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他从破衣袋里摸出四文大钱，放在我手里，见他满手是泥，原来他便用这手走来的。不一会，他喝完酒，便又在旁人的说笑声中，坐着用这手慢慢走去了。——《孔乙己》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   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  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18.“我”在重庆路与一条小街的交叉口发现了一道“奇异的风景”，联系全文，说说这道风景 “奇异”在何处。（4分）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 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19</w:t>
      </w:r>
      <w:r>
        <w:rPr>
          <w:color w:val="000000"/>
          <w:kern w:val="2"/>
          <w:sz w:val="21"/>
          <w:szCs w:val="21"/>
        </w:rPr>
        <w:t>.</w:t>
      </w:r>
      <w:r>
        <w:rPr>
          <w:rFonts w:hint="eastAsia"/>
          <w:color w:val="000000"/>
          <w:kern w:val="2"/>
          <w:sz w:val="21"/>
          <w:szCs w:val="21"/>
        </w:rPr>
        <w:t>文中的这位“捡破烂儿的”是个什么样的老人?请结合文章有关内容加以分析说明．（4分）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widowControl/>
        <w:spacing w:beforeAutospacing="0" w:afterAutospacing="0" w:line="360" w:lineRule="auto"/>
        <w:rPr>
          <w:color w:val="000000"/>
          <w:kern w:val="2"/>
          <w:sz w:val="21"/>
          <w:szCs w:val="21"/>
          <w:u w:val="single"/>
        </w:rPr>
      </w:pPr>
      <w:r>
        <w:rPr>
          <w:rFonts w:hint="eastAsia"/>
          <w:color w:val="000000"/>
          <w:kern w:val="2"/>
          <w:sz w:val="21"/>
          <w:szCs w:val="21"/>
          <w:u w:val="single"/>
        </w:rPr>
        <w:t xml:space="preserve">                                                                               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    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三、写作（50分）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无论是鲁迅先生的《藤野先生》，还是朱德司令的《回忆我的母亲》，都是用文字表达着自己的情感。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请你以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____________引起的回忆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写一篇不少于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00字的文章。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  <w:r>
        <w:t>要求：</w:t>
      </w:r>
      <w:r>
        <w:rPr>
          <w:rFonts w:hAnsi="宋体"/>
        </w:rPr>
        <w:t>①</w:t>
      </w:r>
      <w:r>
        <w:t>将题目补充完整；</w:t>
      </w:r>
      <w:r>
        <w:rPr>
          <w:rFonts w:hAnsi="宋体"/>
        </w:rPr>
        <w:t>②</w:t>
      </w:r>
      <w:r>
        <w:t>要恰当地穿插进议论和抒情；</w:t>
      </w:r>
      <w:r>
        <w:rPr>
          <w:rFonts w:hAnsi="宋体"/>
        </w:rPr>
        <w:t>③</w:t>
      </w:r>
      <w:r>
        <w:t>要有真情实感；</w:t>
      </w:r>
      <w:r>
        <w:rPr>
          <w:rFonts w:hAnsi="宋体"/>
        </w:rPr>
        <w:t>④</w:t>
      </w:r>
      <w:r>
        <w:t>书写工整</w:t>
      </w:r>
      <w:r>
        <w:rPr>
          <w:rFonts w:hint="eastAsia" w:eastAsia="MingLiU_HKSCS"/>
        </w:rPr>
        <w:t>，</w:t>
      </w:r>
      <w:r>
        <w:t>卷面整洁。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6EABA"/>
    <w:multiLevelType w:val="singleLevel"/>
    <w:tmpl w:val="E5B6EAB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EEB59799"/>
    <w:multiLevelType w:val="singleLevel"/>
    <w:tmpl w:val="EEB59799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3984D4"/>
    <w:multiLevelType w:val="singleLevel"/>
    <w:tmpl w:val="353984D4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3C227E5"/>
    <w:multiLevelType w:val="singleLevel"/>
    <w:tmpl w:val="53C227E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D02B8"/>
    <w:rsid w:val="00000691"/>
    <w:rsid w:val="001974EF"/>
    <w:rsid w:val="001F52D5"/>
    <w:rsid w:val="004151FC"/>
    <w:rsid w:val="004371C3"/>
    <w:rsid w:val="00511193"/>
    <w:rsid w:val="00524FE4"/>
    <w:rsid w:val="00682BFC"/>
    <w:rsid w:val="008E4986"/>
    <w:rsid w:val="00956343"/>
    <w:rsid w:val="00C02FC6"/>
    <w:rsid w:val="00CD02B8"/>
    <w:rsid w:val="00D2594B"/>
    <w:rsid w:val="0DD43341"/>
    <w:rsid w:val="46A20984"/>
    <w:rsid w:val="47882FF0"/>
    <w:rsid w:val="65B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4402</Words>
  <Characters>4487</Characters>
  <Lines>48</Lines>
  <Paragraphs>13</Paragraphs>
  <TotalTime>0</TotalTime>
  <ScaleCrop>false</ScaleCrop>
  <LinksUpToDate>false</LinksUpToDate>
  <CharactersWithSpaces>6555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2022-07-14T16:13:00Z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2022-12-14T08:52:04Z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3CFB1C112AE44FF09735FF5C32BA0A87</vt:lpwstr>
  </property>
</Properties>
</file>