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00" w:line="360" w:lineRule="auto"/>
        <w:jc w:val="center"/>
        <w:rPr>
          <w:rFonts w:eastAsia="新宋体"/>
          <w:b/>
          <w:sz w:val="30"/>
          <w:szCs w:val="30"/>
        </w:rPr>
      </w:pPr>
      <w:r>
        <w:rPr>
          <w:rFonts w:hint="eastAsia" w:ascii="宋体" w:hAnsi="宋体" w:cs="方正静蕾简体"/>
          <w:b/>
          <w:bCs/>
          <w:sz w:val="28"/>
          <w:szCs w:val="28"/>
        </w:rPr>
        <w:drawing>
          <wp:anchor distT="0" distB="0" distL="114300" distR="114300" simplePos="0" relativeHeight="251659264" behindDoc="0" locked="0" layoutInCell="1" allowOverlap="1">
            <wp:simplePos x="0" y="0"/>
            <wp:positionH relativeFrom="page">
              <wp:posOffset>10363200</wp:posOffset>
            </wp:positionH>
            <wp:positionV relativeFrom="topMargin">
              <wp:posOffset>10210800</wp:posOffset>
            </wp:positionV>
            <wp:extent cx="330200" cy="317500"/>
            <wp:effectExtent l="0" t="0" r="0" b="0"/>
            <wp:wrapNone/>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5"/>
                    <a:stretch>
                      <a:fillRect/>
                    </a:stretch>
                  </pic:blipFill>
                  <pic:spPr>
                    <a:xfrm>
                      <a:off x="0" y="0"/>
                      <a:ext cx="330200" cy="317500"/>
                    </a:xfrm>
                    <a:prstGeom prst="rect">
                      <a:avLst/>
                    </a:prstGeom>
                  </pic:spPr>
                </pic:pic>
              </a:graphicData>
            </a:graphic>
          </wp:anchor>
        </w:drawing>
      </w:r>
      <w:r>
        <w:rPr>
          <w:rFonts w:hint="eastAsia" w:ascii="宋体" w:hAnsi="宋体" w:cs="方正静蕾简体"/>
          <w:b/>
          <w:bCs/>
          <w:sz w:val="28"/>
          <w:szCs w:val="28"/>
        </w:rPr>
        <w:t>班级</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姓名</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学号</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分数        </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w:t>
      </w:r>
    </w:p>
    <w:p>
      <w:pPr>
        <w:widowControl/>
        <w:spacing w:after="200" w:line="360" w:lineRule="auto"/>
        <w:jc w:val="center"/>
        <w:rPr>
          <w:rFonts w:eastAsia="新宋体"/>
          <w:b/>
          <w:sz w:val="30"/>
          <w:szCs w:val="30"/>
        </w:rPr>
      </w:pPr>
      <w:r>
        <w:rPr>
          <w:rFonts w:eastAsia="新宋体"/>
          <w:b/>
          <w:sz w:val="30"/>
          <w:szCs w:val="30"/>
        </w:rPr>
        <w:drawing>
          <wp:anchor distT="0" distB="0" distL="114300" distR="114300" simplePos="0" relativeHeight="251668480" behindDoc="0" locked="0" layoutInCell="1" allowOverlap="1">
            <wp:simplePos x="0" y="0"/>
            <wp:positionH relativeFrom="page">
              <wp:posOffset>12420600</wp:posOffset>
            </wp:positionH>
            <wp:positionV relativeFrom="page">
              <wp:posOffset>11112500</wp:posOffset>
            </wp:positionV>
            <wp:extent cx="469900" cy="342900"/>
            <wp:effectExtent l="0" t="0" r="635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469900" cy="342900"/>
                    </a:xfrm>
                    <a:prstGeom prst="rect">
                      <a:avLst/>
                    </a:prstGeom>
                    <a:noFill/>
                  </pic:spPr>
                </pic:pic>
              </a:graphicData>
            </a:graphic>
          </wp:anchor>
        </w:drawing>
      </w:r>
      <w:r>
        <w:rPr>
          <w:rFonts w:hint="eastAsia" w:eastAsia="新宋体"/>
          <w:b/>
          <w:sz w:val="30"/>
          <w:szCs w:val="30"/>
        </w:rPr>
        <w:t>期末测试（</w:t>
      </w:r>
      <w:r>
        <w:rPr>
          <w:rFonts w:eastAsia="新宋体"/>
          <w:b/>
          <w:sz w:val="30"/>
          <w:szCs w:val="30"/>
        </w:rPr>
        <w:t>A卷</w:t>
      </w:r>
      <w:r>
        <w:rPr>
          <w:rFonts w:hint="eastAsia" w:eastAsia="新宋体"/>
          <w:b/>
          <w:sz w:val="30"/>
          <w:szCs w:val="30"/>
        </w:rPr>
        <w:t>·夯实基础）</w:t>
      </w:r>
    </w:p>
    <w:p>
      <w:pPr>
        <w:spacing w:line="360" w:lineRule="auto"/>
      </w:pPr>
      <w:r>
        <w:rPr>
          <w:rFonts w:hint="eastAsia"/>
        </w:rPr>
        <w:t>一、基础知识（29分）</w:t>
      </w:r>
    </w:p>
    <w:p>
      <w:pPr>
        <w:spacing w:line="360" w:lineRule="auto"/>
      </w:pPr>
      <w:r>
        <w:rPr>
          <w:rFonts w:hint="eastAsia"/>
        </w:rPr>
        <w:t>1.阅读下面的文字，根据要求回答问题。(6分)</w:t>
      </w:r>
    </w:p>
    <w:p>
      <w:pPr>
        <w:spacing w:line="360" w:lineRule="auto"/>
        <w:ind w:firstLine="420" w:firstLineChars="200"/>
        <w:rPr>
          <w:rFonts w:ascii="宋体" w:hAnsi="宋体" w:cs="宋体"/>
        </w:rPr>
      </w:pPr>
      <w:r>
        <w:rPr>
          <w:rFonts w:hint="eastAsia" w:ascii="宋体" w:hAnsi="宋体" w:cs="宋体"/>
        </w:rPr>
        <w:t>我把优秀作家分成三类:一类可读其代表作，一类可读选集，一类可读其全集。有位大学生要去(piān)</w:t>
      </w:r>
      <w:r>
        <w:rPr>
          <w:rFonts w:hint="eastAsia" w:ascii="宋体" w:hAnsi="宋体" w:cs="宋体"/>
          <w:u w:val="single"/>
        </w:rPr>
        <w:t xml:space="preserve">       </w:t>
      </w:r>
      <w:r>
        <w:rPr>
          <w:rFonts w:hint="eastAsia" w:ascii="宋体" w:hAnsi="宋体" w:cs="宋体"/>
        </w:rPr>
        <w:t>僻的远方支教，问带什么书好，我说:若只带一部，那就带罗曼・罗兰的《约翰・克里斯多夫》，它的精神体(pò)</w:t>
      </w:r>
      <w:r>
        <w:rPr>
          <w:rFonts w:hint="eastAsia" w:ascii="宋体" w:hAnsi="宋体" w:cs="宋体"/>
          <w:u w:val="single"/>
        </w:rPr>
        <w:t xml:space="preserve">       </w:t>
      </w:r>
      <w:r>
        <w:rPr>
          <w:rFonts w:hint="eastAsia" w:ascii="宋体" w:hAnsi="宋体" w:cs="宋体"/>
        </w:rPr>
        <w:t>能激励你变得强壮，让你美好而自足地对世界，不再</w:t>
      </w:r>
      <w:r>
        <w:rPr>
          <w:rFonts w:hint="eastAsia" w:ascii="宋体" w:hAnsi="宋体" w:cs="宋体"/>
          <w:u w:val="single"/>
        </w:rPr>
        <w:t xml:space="preserve">       </w:t>
      </w:r>
      <w:r>
        <w:rPr>
          <w:rFonts w:hint="eastAsia" w:ascii="宋体" w:hAnsi="宋体" w:cs="宋体"/>
        </w:rPr>
        <w:t>(A.盲目B.麻木)求教或求助于他人。就精神的端庄和美而言，我推(ch6ng)</w:t>
      </w:r>
    </w:p>
    <w:p>
      <w:pPr>
        <w:spacing w:line="360" w:lineRule="auto"/>
        <w:rPr>
          <w:rFonts w:ascii="宋体" w:hAnsi="宋体" w:cs="宋体"/>
        </w:rPr>
      </w:pPr>
      <w:r>
        <w:rPr>
          <w:rFonts w:hint="eastAsia" w:ascii="宋体" w:hAnsi="宋体" w:cs="宋体"/>
          <w:u w:val="single"/>
        </w:rPr>
        <w:t xml:space="preserve">       </w:t>
      </w:r>
      <w:r>
        <w:rPr>
          <w:rFonts w:hint="eastAsia" w:ascii="宋体" w:hAnsi="宋体" w:cs="宋体"/>
        </w:rPr>
        <w:t>罗曼・罗兰和茨威格，我称之为“人类作家”，亦即前面说的第三类。茨威格的文字有一种罕见的高尚的纹理，有一种抒情的诗意和温润，他对热爱的事物有着毫不(lìn)</w:t>
      </w:r>
      <w:r>
        <w:rPr>
          <w:rFonts w:hint="eastAsia" w:ascii="宋体" w:hAnsi="宋体" w:cs="宋体"/>
          <w:u w:val="single"/>
        </w:rPr>
        <w:t xml:space="preserve">     </w:t>
      </w:r>
      <w:r>
        <w:rPr>
          <w:rFonts w:hint="eastAsia" w:ascii="宋体" w:hAnsi="宋体" w:cs="宋体"/>
        </w:rPr>
        <w:t>惜的赞美，尤其对女性，极尽体贴与呵护，很绅士、很君子，是天生的贵族，我欣他的心性和教养，高度信任他的文字。读罗曼・罗兰和茨威格，越早越好，否则，一旦读了大量流行书和快餐书之后，口味被熏得太重了就很难领</w:t>
      </w:r>
      <w:r>
        <w:rPr>
          <w:rFonts w:hint="eastAsia" w:ascii="宋体" w:hAnsi="宋体" w:cs="宋体"/>
          <w:u w:val="single"/>
        </w:rPr>
        <w:t xml:space="preserve">       </w:t>
      </w:r>
      <w:r>
        <w:rPr>
          <w:rFonts w:hint="eastAsia" w:ascii="宋体" w:hAnsi="宋体" w:cs="宋体"/>
        </w:rPr>
        <w:t>(A略B.掠)他们的美感。一个人，拿什么来为自己奠基，拿什么做“人之初”的精神功课，极其重要。应该趁着青春，多读几部优秀长篇。(逃自王开岭《读书:生命最美好的举止》)</w:t>
      </w:r>
    </w:p>
    <w:p>
      <w:pPr>
        <w:spacing w:line="360" w:lineRule="auto"/>
      </w:pPr>
      <w:r>
        <w:rPr>
          <w:rFonts w:hint="eastAsia"/>
        </w:rPr>
        <w:t>(1)根据拼音写汉字。</w:t>
      </w:r>
    </w:p>
    <w:p>
      <w:pPr>
        <w:spacing w:line="360" w:lineRule="auto"/>
        <w:rPr>
          <w:u w:val="single"/>
        </w:rPr>
      </w:pPr>
      <w:r>
        <w:rPr>
          <w:rFonts w:hint="eastAsia"/>
        </w:rPr>
        <w:t>①(piān)</w:t>
      </w:r>
      <w:r>
        <w:rPr>
          <w:rFonts w:hint="eastAsia"/>
          <w:u w:val="single"/>
        </w:rPr>
        <w:t xml:space="preserve">          </w:t>
      </w:r>
      <w:r>
        <w:rPr>
          <w:rFonts w:hint="eastAsia"/>
        </w:rPr>
        <w:t>僻          ②体(pò)</w:t>
      </w:r>
      <w:r>
        <w:rPr>
          <w:rFonts w:hint="eastAsia"/>
          <w:u w:val="single"/>
        </w:rPr>
        <w:t xml:space="preserve">          </w:t>
      </w:r>
    </w:p>
    <w:p>
      <w:pPr>
        <w:spacing w:line="360" w:lineRule="auto"/>
      </w:pPr>
      <w:r>
        <w:rPr>
          <w:rFonts w:hint="eastAsia"/>
        </w:rPr>
        <w:t>③推(ch6ng)</w:t>
      </w:r>
      <w:r>
        <w:rPr>
          <w:rFonts w:hint="eastAsia"/>
          <w:u w:val="single"/>
        </w:rPr>
        <w:t xml:space="preserve">          </w:t>
      </w:r>
      <w:r>
        <w:rPr>
          <w:rFonts w:hint="eastAsia"/>
        </w:rPr>
        <w:t xml:space="preserve">         ④(lìn)</w:t>
      </w:r>
      <w:r>
        <w:rPr>
          <w:rFonts w:hint="eastAsia"/>
          <w:u w:val="single"/>
        </w:rPr>
        <w:t xml:space="preserve">          </w:t>
      </w:r>
      <w:r>
        <w:rPr>
          <w:rFonts w:hint="eastAsia"/>
        </w:rPr>
        <w:t>情</w:t>
      </w:r>
    </w:p>
    <w:p>
      <w:pPr>
        <w:spacing w:line="360" w:lineRule="auto"/>
      </w:pPr>
      <w:r>
        <w:rPr>
          <w:rFonts w:hint="eastAsia"/>
        </w:rPr>
        <w:t>(2)选择合适的字词填空。</w:t>
      </w:r>
    </w:p>
    <w:p>
      <w:pPr>
        <w:spacing w:line="360" w:lineRule="auto"/>
      </w:pPr>
      <w:r>
        <w:rPr>
          <w:rFonts w:hint="eastAsia"/>
        </w:rPr>
        <w:t>①</w:t>
      </w:r>
      <w:r>
        <w:rPr>
          <w:rFonts w:hint="eastAsia"/>
          <w:u w:val="single"/>
        </w:rPr>
        <w:t xml:space="preserve">          </w:t>
      </w:r>
      <w:r>
        <w:rPr>
          <w:rFonts w:hint="eastAsia"/>
        </w:rPr>
        <w:t>(A.盲目B.麻木)    ②</w:t>
      </w:r>
      <w:r>
        <w:rPr>
          <w:rFonts w:hint="eastAsia"/>
          <w:u w:val="single"/>
        </w:rPr>
        <w:t xml:space="preserve">          </w:t>
      </w:r>
      <w:r>
        <w:rPr>
          <w:rFonts w:hint="eastAsia"/>
        </w:rPr>
        <w:t>(A.略B.掠)</w:t>
      </w:r>
    </w:p>
    <w:p>
      <w:pPr>
        <w:spacing w:line="360" w:lineRule="auto"/>
        <w:textAlignment w:val="center"/>
        <w:rPr>
          <w:color w:val="000000"/>
          <w:kern w:val="0"/>
        </w:rPr>
      </w:pPr>
      <w:r>
        <w:rPr>
          <w:rFonts w:hint="eastAsia"/>
        </w:rPr>
        <w:t>2.</w:t>
      </w:r>
      <w:r>
        <w:rPr>
          <w:color w:val="000000"/>
          <w:kern w:val="0"/>
        </w:rPr>
        <w:t>默写。(</w:t>
      </w:r>
      <w:r>
        <w:rPr>
          <w:rFonts w:hint="eastAsia"/>
          <w:color w:val="000000"/>
          <w:kern w:val="0"/>
        </w:rPr>
        <w:t>8</w:t>
      </w:r>
      <w:r>
        <w:rPr>
          <w:color w:val="000000"/>
          <w:kern w:val="0"/>
        </w:rPr>
        <w:t xml:space="preserve"> 分)</w:t>
      </w:r>
    </w:p>
    <w:p>
      <w:pPr>
        <w:spacing w:line="360" w:lineRule="auto"/>
        <w:textAlignment w:val="center"/>
        <w:rPr>
          <w:color w:val="000000"/>
          <w:kern w:val="0"/>
        </w:rPr>
      </w:pPr>
      <w:r>
        <w:rPr>
          <w:color w:val="000000"/>
          <w:kern w:val="0"/>
        </w:rPr>
        <w:t>(1)______________________，恨别鸟惊心。(2) 角声满天秋色里_____________________。</w:t>
      </w:r>
    </w:p>
    <w:p>
      <w:pPr>
        <w:spacing w:line="360" w:lineRule="auto"/>
        <w:textAlignment w:val="center"/>
        <w:rPr>
          <w:color w:val="000000"/>
          <w:kern w:val="0"/>
        </w:rPr>
      </w:pPr>
      <w:r>
        <w:rPr>
          <w:color w:val="000000"/>
          <w:kern w:val="0"/>
        </w:rPr>
        <w:t>(3)天接云涛连晓雾, _____________________。（4）_____________________，江入大荒流。</w:t>
      </w:r>
    </w:p>
    <w:p>
      <w:pPr>
        <w:spacing w:line="360" w:lineRule="auto"/>
        <w:textAlignment w:val="center"/>
        <w:rPr>
          <w:color w:val="000000"/>
          <w:kern w:val="0"/>
        </w:rPr>
      </w:pPr>
      <w:r>
        <w:rPr>
          <w:color w:val="000000"/>
          <w:kern w:val="0"/>
        </w:rPr>
        <w:t>(5)富贵不能淫，_____________________， _____________________。</w:t>
      </w:r>
    </w:p>
    <w:p>
      <w:pPr>
        <w:widowControl/>
        <w:spacing w:line="360" w:lineRule="auto"/>
        <w:textAlignment w:val="center"/>
        <w:rPr>
          <w:kern w:val="0"/>
          <w:szCs w:val="21"/>
        </w:rPr>
      </w:pPr>
      <w:r>
        <w:rPr>
          <w:rFonts w:hint="eastAsia"/>
          <w:kern w:val="0"/>
          <w:szCs w:val="21"/>
        </w:rPr>
        <w:t>(6)</w:t>
      </w:r>
      <w:r>
        <w:rPr>
          <w:kern w:val="0"/>
          <w:szCs w:val="21"/>
        </w:rPr>
        <w:t>(渔家</w:t>
      </w:r>
      <w:r>
        <w:rPr>
          <w:rFonts w:hint="eastAsia"/>
          <w:kern w:val="0"/>
          <w:szCs w:val="21"/>
        </w:rPr>
        <w:t>傲</w:t>
      </w:r>
      <w:r>
        <w:rPr>
          <w:kern w:val="0"/>
          <w:szCs w:val="21"/>
        </w:rPr>
        <w:t>)中描绘梦中辽阔壮美、海天一色的两个句子是</w:t>
      </w:r>
      <w:r>
        <w:rPr>
          <w:rFonts w:hint="eastAsia"/>
          <w:kern w:val="0"/>
          <w:szCs w:val="21"/>
        </w:rPr>
        <w:t>：</w:t>
      </w:r>
      <w:r>
        <w:rPr>
          <w:rFonts w:hint="eastAsia"/>
          <w:kern w:val="0"/>
        </w:rPr>
        <w:t>_______________________________，___________________________________。</w:t>
      </w:r>
    </w:p>
    <w:p>
      <w:pPr>
        <w:spacing w:line="360" w:lineRule="auto"/>
      </w:pPr>
      <w:r>
        <w:rPr>
          <w:rFonts w:hint="eastAsia"/>
        </w:rPr>
        <w:t>3.名著阅读《昆虫记》。(7分)</w:t>
      </w:r>
    </w:p>
    <w:p>
      <w:pPr>
        <w:spacing w:line="360" w:lineRule="auto"/>
      </w:pPr>
      <w:r>
        <w:rPr>
          <w:rFonts w:hint="eastAsia"/>
        </w:rPr>
        <w:t xml:space="preserve">    (一)</w:t>
      </w:r>
      <w:r>
        <w:rPr>
          <w:rFonts w:hint="eastAsia" w:ascii="楷体" w:hAnsi="楷体" w:eastAsia="楷体"/>
        </w:rPr>
        <w:t>啊!该死的恶虫!可我们一直把它视为第一流的昆虫呢!书本上在赞扬，对它还赞不绝口；博物学家们把它们捧上了天，每天都在为它们锦上添花；动物界同人类一样，让自己威声远扬的办法有千万种，但最可靠的办法则是损人利己，这是千真万确的道理。</w:t>
      </w:r>
    </w:p>
    <w:p>
      <w:pPr>
        <w:spacing w:line="360" w:lineRule="auto"/>
      </w:pPr>
      <w:r>
        <w:rPr>
          <w:rFonts w:hint="eastAsia"/>
        </w:rPr>
        <w:t xml:space="preserve">    (二)</w:t>
      </w:r>
      <w:r>
        <w:rPr>
          <w:rFonts w:hint="eastAsia" w:ascii="楷体" w:hAnsi="楷体" w:eastAsia="楷体"/>
        </w:rPr>
        <w:t>啊!该死的虫子，我本想安静地待着，可你却成了我住所的一大祸害。竟然有人说，雅典人把你养在笼子里，好惬意地听你歌唱。吃饱饭眯瞪着，有只蝉叫叫还凑合，但成百只一起嚷叫，震得你耳鼓疼痛，你无法集中精力，真让人活受罪呀!你振振有词，说是你先来到这儿的，有权鸣唱。在我住到这里之前，那两棵法国梧桐完全属于你，而我却成了其树荫下的不速之客。</w:t>
      </w:r>
      <w:r>
        <w:rPr>
          <w:rFonts w:hint="eastAsia" w:ascii="楷体" w:hAnsi="楷体" w:eastAsia="楷体"/>
          <w:u w:val="single"/>
        </w:rPr>
        <w:t>可我得先告诉你，为了照顾给你写故事的人，你得在你的响钹上装个减音器，压低你的叫声。</w:t>
      </w:r>
    </w:p>
    <w:p>
      <w:pPr>
        <w:spacing w:line="360" w:lineRule="auto"/>
      </w:pPr>
      <w:r>
        <w:rPr>
          <w:rFonts w:hint="eastAsia"/>
        </w:rPr>
        <w:t xml:space="preserve">  (1)语段(一)中的“恶虫”指的是哪一种昆虫?法布尔为什么称它为“恶虫”?</w:t>
      </w:r>
    </w:p>
    <w:p>
      <w:pPr>
        <w:pStyle w:val="2"/>
        <w:spacing w:line="360" w:lineRule="auto"/>
        <w:rPr>
          <w:u w:val="single"/>
        </w:rPr>
      </w:pPr>
      <w:r>
        <w:rPr>
          <w:rFonts w:hint="eastAsia"/>
          <w:u w:val="single"/>
        </w:rPr>
        <w:t xml:space="preserve">                                                                                  </w:t>
      </w:r>
    </w:p>
    <w:p>
      <w:pPr>
        <w:numPr>
          <w:ilvl w:val="0"/>
          <w:numId w:val="1"/>
        </w:numPr>
        <w:spacing w:line="360" w:lineRule="auto"/>
      </w:pPr>
      <w:r>
        <w:rPr>
          <w:rFonts w:hint="eastAsia"/>
        </w:rPr>
        <w:t>法布尔在《昆虫记》一书中，为蝉写了多个“故事”。请写出其中的一个。</w:t>
      </w:r>
    </w:p>
    <w:p>
      <w:pPr>
        <w:pStyle w:val="2"/>
        <w:spacing w:line="360" w:lineRule="auto"/>
        <w:rPr>
          <w:u w:val="single"/>
        </w:rPr>
      </w:pPr>
      <w:r>
        <w:rPr>
          <w:rFonts w:hint="eastAsia"/>
          <w:u w:val="single"/>
        </w:rPr>
        <w:t xml:space="preserve">                                                                                  </w:t>
      </w:r>
    </w:p>
    <w:p>
      <w:pPr>
        <w:pStyle w:val="2"/>
        <w:spacing w:line="360" w:lineRule="auto"/>
      </w:pPr>
      <w:r>
        <w:rPr>
          <w:rFonts w:hint="eastAsia"/>
          <w:u w:val="single"/>
        </w:rPr>
        <w:t xml:space="preserve">                                                                                  </w:t>
      </w:r>
    </w:p>
    <w:p>
      <w:pPr>
        <w:numPr>
          <w:ilvl w:val="0"/>
          <w:numId w:val="1"/>
        </w:numPr>
        <w:spacing w:line="360" w:lineRule="auto"/>
      </w:pPr>
      <w:r>
        <w:rPr>
          <w:rFonts w:hint="eastAsia"/>
        </w:rPr>
        <w:t>对于“第一流的昆虫”和“蝉”，法布尔与寓言家们的态度有什么不同?你从中获得了怎样的启示?</w:t>
      </w:r>
    </w:p>
    <w:p>
      <w:pPr>
        <w:pStyle w:val="2"/>
        <w:spacing w:line="360" w:lineRule="auto"/>
        <w:rPr>
          <w:u w:val="single"/>
        </w:rPr>
      </w:pPr>
      <w:r>
        <w:rPr>
          <w:rFonts w:hint="eastAsia"/>
          <w:u w:val="single"/>
        </w:rPr>
        <w:t xml:space="preserve">                                                                                  </w:t>
      </w:r>
    </w:p>
    <w:p>
      <w:pPr>
        <w:pStyle w:val="2"/>
        <w:spacing w:line="360" w:lineRule="auto"/>
      </w:pPr>
      <w:r>
        <w:rPr>
          <w:rFonts w:hint="eastAsia"/>
          <w:u w:val="single"/>
        </w:rPr>
        <w:t xml:space="preserve">                                                                                  </w:t>
      </w:r>
    </w:p>
    <w:p>
      <w:pPr>
        <w:pStyle w:val="2"/>
        <w:spacing w:line="360" w:lineRule="auto"/>
        <w:rPr>
          <w:rFonts w:asciiTheme="minorEastAsia" w:hAnsiTheme="minorEastAsia" w:eastAsiaTheme="minorEastAsia" w:cstheme="minorEastAsia"/>
          <w:color w:val="FF0000"/>
        </w:rPr>
      </w:pPr>
    </w:p>
    <w:p>
      <w:pPr>
        <w:spacing w:line="360" w:lineRule="auto"/>
      </w:pPr>
      <w:r>
        <w:rPr>
          <w:rFonts w:hint="eastAsia"/>
        </w:rPr>
        <w:t>4.综合性学习活动。（6分）</w:t>
      </w:r>
    </w:p>
    <w:p>
      <w:pPr>
        <w:spacing w:line="360" w:lineRule="auto"/>
        <w:ind w:firstLine="420"/>
      </w:pPr>
      <w:r>
        <w:rPr>
          <w:rFonts w:hint="eastAsia"/>
        </w:rPr>
        <w:t>为了进一步加强我国文化遗产的保护，继承和弘扬中华民族优秀传统文化，国务院决定从2016年起，将每年6月的第二个星期六调整设为“文化和自然遗产日”。本学期你班举行了“从文化遗产中寻找成长的源泉”主题综合实践活动，你参与了以下活动。</w:t>
      </w:r>
    </w:p>
    <w:p>
      <w:pPr>
        <w:spacing w:line="360" w:lineRule="auto"/>
      </w:pPr>
      <w:r>
        <w:rPr>
          <w:rFonts w:hint="eastAsia"/>
        </w:rPr>
        <w:t>（1）【寻品质】古代先哲在思考“信”这一道德规范时，给我们留下了丰富的精神财富。请你再搜集中国古代关于诚信的一条名言和一个故事填在下表相应的空白处。（2分）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6"/>
        <w:gridCol w:w="1766"/>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66" w:type="dxa"/>
          </w:tcPr>
          <w:p>
            <w:pPr>
              <w:spacing w:line="360" w:lineRule="auto"/>
            </w:pPr>
            <w:r>
              <w:rPr>
                <w:rFonts w:hint="eastAsia"/>
              </w:rPr>
              <w:t>名言</w:t>
            </w:r>
          </w:p>
        </w:tc>
        <w:tc>
          <w:tcPr>
            <w:tcW w:w="1766" w:type="dxa"/>
          </w:tcPr>
          <w:p>
            <w:pPr>
              <w:spacing w:line="360" w:lineRule="auto"/>
            </w:pPr>
            <w:r>
              <w:rPr>
                <w:rFonts w:hint="eastAsia"/>
              </w:rPr>
              <w:t>轻诺必寡信</w:t>
            </w:r>
          </w:p>
        </w:tc>
        <w:tc>
          <w:tcPr>
            <w:tcW w:w="1766" w:type="dxa"/>
          </w:tcPr>
          <w:p>
            <w:pPr>
              <w:spacing w:line="360" w:lineRule="auto"/>
            </w:pPr>
            <w:r>
              <w:rPr>
                <w:rFonts w:hint="eastAsia"/>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766" w:type="dxa"/>
          </w:tcPr>
          <w:p>
            <w:pPr>
              <w:spacing w:line="360" w:lineRule="auto"/>
            </w:pPr>
            <w:r>
              <w:rPr>
                <w:rFonts w:hint="eastAsia"/>
              </w:rPr>
              <w:t>故事</w:t>
            </w:r>
          </w:p>
        </w:tc>
        <w:tc>
          <w:tcPr>
            <w:tcW w:w="1766" w:type="dxa"/>
          </w:tcPr>
          <w:p>
            <w:pPr>
              <w:spacing w:line="360" w:lineRule="auto"/>
            </w:pPr>
            <w:r>
              <w:rPr>
                <w:rFonts w:hint="eastAsia"/>
              </w:rPr>
              <w:t>曾子烹彘</w:t>
            </w:r>
          </w:p>
        </w:tc>
        <w:tc>
          <w:tcPr>
            <w:tcW w:w="1766" w:type="dxa"/>
          </w:tcPr>
          <w:p>
            <w:pPr>
              <w:spacing w:line="360" w:lineRule="auto"/>
            </w:pPr>
            <w:r>
              <w:rPr>
                <w:rFonts w:hint="eastAsia"/>
              </w:rPr>
              <w:t>②</w:t>
            </w:r>
          </w:p>
        </w:tc>
      </w:tr>
    </w:tbl>
    <w:p>
      <w:pPr>
        <w:numPr>
          <w:ilvl w:val="0"/>
          <w:numId w:val="2"/>
        </w:numPr>
        <w:spacing w:line="360" w:lineRule="auto"/>
      </w:pPr>
      <w:r>
        <w:rPr>
          <w:rFonts w:hint="eastAsia"/>
        </w:rPr>
        <w:t>【寻精神】《孟子》中有不少历代传诵的名言警句，请你从《&lt;孟子&gt;三章》中选择一句作为你的座右铭，并说出理由。（2分）</w:t>
      </w:r>
    </w:p>
    <w:p>
      <w:pPr>
        <w:pStyle w:val="2"/>
        <w:spacing w:line="360" w:lineRule="auto"/>
        <w:rPr>
          <w:u w:val="single"/>
        </w:rPr>
      </w:pPr>
      <w:r>
        <w:rPr>
          <w:rFonts w:hint="eastAsia"/>
          <w:u w:val="single"/>
        </w:rPr>
        <w:t xml:space="preserve">                                                                              </w:t>
      </w:r>
    </w:p>
    <w:p>
      <w:pPr>
        <w:spacing w:line="360" w:lineRule="auto"/>
      </w:pPr>
      <w:r>
        <w:rPr>
          <w:rFonts w:hint="eastAsia"/>
        </w:rPr>
        <w:t>（3）【寻礼仪】为缅怀先贤，激励后辈，学校组织同学们去参观“朱东润故居”，在参观期间，小明大声喧哗，请你结合“八礼四仪”给他善意的提醒。（2分）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566"/>
        <w:gridCol w:w="1450"/>
        <w:gridCol w:w="1542"/>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Merge w:val="restart"/>
            <w:vAlign w:val="center"/>
          </w:tcPr>
          <w:p>
            <w:pPr>
              <w:spacing w:line="360" w:lineRule="auto"/>
              <w:jc w:val="center"/>
            </w:pPr>
            <w:r>
              <w:rPr>
                <w:rFonts w:hint="eastAsia"/>
              </w:rPr>
              <w:t>八礼</w:t>
            </w:r>
          </w:p>
        </w:tc>
        <w:tc>
          <w:tcPr>
            <w:tcW w:w="1566" w:type="dxa"/>
            <w:vAlign w:val="center"/>
          </w:tcPr>
          <w:p>
            <w:pPr>
              <w:spacing w:line="360" w:lineRule="auto"/>
              <w:jc w:val="center"/>
            </w:pPr>
            <w:r>
              <w:rPr>
                <w:rFonts w:hint="eastAsia"/>
              </w:rPr>
              <w:t>仪表之礼</w:t>
            </w:r>
          </w:p>
        </w:tc>
        <w:tc>
          <w:tcPr>
            <w:tcW w:w="1450" w:type="dxa"/>
            <w:vAlign w:val="center"/>
          </w:tcPr>
          <w:p>
            <w:pPr>
              <w:spacing w:line="360" w:lineRule="auto"/>
              <w:jc w:val="center"/>
            </w:pPr>
            <w:r>
              <w:rPr>
                <w:rFonts w:hint="eastAsia"/>
              </w:rPr>
              <w:t>餐饮之礼</w:t>
            </w:r>
          </w:p>
        </w:tc>
        <w:tc>
          <w:tcPr>
            <w:tcW w:w="1542" w:type="dxa"/>
            <w:vAlign w:val="center"/>
          </w:tcPr>
          <w:p>
            <w:pPr>
              <w:spacing w:line="360" w:lineRule="auto"/>
              <w:jc w:val="center"/>
            </w:pPr>
            <w:r>
              <w:rPr>
                <w:rFonts w:hint="eastAsia"/>
              </w:rPr>
              <w:t>言谈之礼</w:t>
            </w:r>
          </w:p>
        </w:tc>
        <w:tc>
          <w:tcPr>
            <w:tcW w:w="1442" w:type="dxa"/>
            <w:vAlign w:val="center"/>
          </w:tcPr>
          <w:p>
            <w:pPr>
              <w:spacing w:line="360" w:lineRule="auto"/>
              <w:jc w:val="center"/>
            </w:pPr>
            <w:r>
              <w:rPr>
                <w:rFonts w:hint="eastAsia"/>
              </w:rPr>
              <w:t>待人之礼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Merge w:val="continue"/>
            <w:vAlign w:val="center"/>
          </w:tcPr>
          <w:p>
            <w:pPr>
              <w:spacing w:line="360" w:lineRule="auto"/>
              <w:jc w:val="center"/>
            </w:pPr>
          </w:p>
        </w:tc>
        <w:tc>
          <w:tcPr>
            <w:tcW w:w="1566" w:type="dxa"/>
            <w:vAlign w:val="center"/>
          </w:tcPr>
          <w:p>
            <w:pPr>
              <w:spacing w:line="360" w:lineRule="auto"/>
              <w:jc w:val="center"/>
            </w:pPr>
            <w:r>
              <w:rPr>
                <w:rFonts w:hint="eastAsia"/>
              </w:rPr>
              <w:t>行走之礼</w:t>
            </w:r>
          </w:p>
        </w:tc>
        <w:tc>
          <w:tcPr>
            <w:tcW w:w="1450" w:type="dxa"/>
            <w:vAlign w:val="center"/>
          </w:tcPr>
          <w:p>
            <w:pPr>
              <w:spacing w:line="360" w:lineRule="auto"/>
              <w:jc w:val="center"/>
            </w:pPr>
            <w:r>
              <w:rPr>
                <w:rFonts w:hint="eastAsia"/>
              </w:rPr>
              <w:t>观赏之礼</w:t>
            </w:r>
          </w:p>
        </w:tc>
        <w:tc>
          <w:tcPr>
            <w:tcW w:w="1542" w:type="dxa"/>
            <w:vAlign w:val="center"/>
          </w:tcPr>
          <w:p>
            <w:pPr>
              <w:spacing w:line="360" w:lineRule="auto"/>
              <w:jc w:val="center"/>
            </w:pPr>
            <w:r>
              <w:rPr>
                <w:rFonts w:hint="eastAsia"/>
              </w:rPr>
              <w:t>游览之礼</w:t>
            </w:r>
          </w:p>
        </w:tc>
        <w:tc>
          <w:tcPr>
            <w:tcW w:w="1442" w:type="dxa"/>
            <w:vAlign w:val="center"/>
          </w:tcPr>
          <w:p>
            <w:pPr>
              <w:spacing w:line="360" w:lineRule="auto"/>
              <w:jc w:val="center"/>
            </w:pPr>
            <w:r>
              <w:rPr>
                <w:rFonts w:hint="eastAsia"/>
              </w:rPr>
              <w:t>仪式之礼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Merge w:val="restart"/>
            <w:vAlign w:val="center"/>
          </w:tcPr>
          <w:p>
            <w:pPr>
              <w:spacing w:line="360" w:lineRule="auto"/>
              <w:jc w:val="center"/>
            </w:pPr>
            <w:r>
              <w:rPr>
                <w:rFonts w:hint="eastAsia"/>
              </w:rPr>
              <w:t>四仪</w:t>
            </w:r>
          </w:p>
        </w:tc>
        <w:tc>
          <w:tcPr>
            <w:tcW w:w="1566" w:type="dxa"/>
            <w:vAlign w:val="center"/>
          </w:tcPr>
          <w:p>
            <w:pPr>
              <w:spacing w:line="360" w:lineRule="auto"/>
              <w:jc w:val="center"/>
            </w:pPr>
            <w:r>
              <w:rPr>
                <w:rFonts w:hint="eastAsia"/>
              </w:rPr>
              <w:t>7岁</w:t>
            </w:r>
          </w:p>
        </w:tc>
        <w:tc>
          <w:tcPr>
            <w:tcW w:w="1450" w:type="dxa"/>
            <w:vAlign w:val="center"/>
          </w:tcPr>
          <w:p>
            <w:pPr>
              <w:spacing w:line="360" w:lineRule="auto"/>
              <w:jc w:val="center"/>
            </w:pPr>
            <w:r>
              <w:rPr>
                <w:rFonts w:hint="eastAsia"/>
              </w:rPr>
              <w:t>10岁</w:t>
            </w:r>
          </w:p>
        </w:tc>
        <w:tc>
          <w:tcPr>
            <w:tcW w:w="1542" w:type="dxa"/>
            <w:vAlign w:val="center"/>
          </w:tcPr>
          <w:p>
            <w:pPr>
              <w:spacing w:line="360" w:lineRule="auto"/>
              <w:jc w:val="center"/>
            </w:pPr>
            <w:r>
              <w:rPr>
                <w:rFonts w:hint="eastAsia"/>
              </w:rPr>
              <w:t>14岁</w:t>
            </w:r>
          </w:p>
        </w:tc>
        <w:tc>
          <w:tcPr>
            <w:tcW w:w="1442" w:type="dxa"/>
            <w:vAlign w:val="center"/>
          </w:tcPr>
          <w:p>
            <w:pPr>
              <w:spacing w:line="360" w:lineRule="auto"/>
              <w:jc w:val="center"/>
            </w:pPr>
            <w:r>
              <w:rPr>
                <w:rFonts w:hint="eastAsia"/>
              </w:rPr>
              <w:t>18岁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Merge w:val="continue"/>
            <w:vAlign w:val="center"/>
          </w:tcPr>
          <w:p>
            <w:pPr>
              <w:spacing w:line="360" w:lineRule="auto"/>
              <w:jc w:val="center"/>
            </w:pPr>
          </w:p>
        </w:tc>
        <w:tc>
          <w:tcPr>
            <w:tcW w:w="1566" w:type="dxa"/>
            <w:vAlign w:val="center"/>
          </w:tcPr>
          <w:p>
            <w:pPr>
              <w:spacing w:line="360" w:lineRule="auto"/>
              <w:jc w:val="center"/>
            </w:pPr>
            <w:r>
              <w:rPr>
                <w:rFonts w:hint="eastAsia"/>
              </w:rPr>
              <w:t>入学仪式</w:t>
            </w:r>
          </w:p>
        </w:tc>
        <w:tc>
          <w:tcPr>
            <w:tcW w:w="1450" w:type="dxa"/>
            <w:vAlign w:val="center"/>
          </w:tcPr>
          <w:p>
            <w:pPr>
              <w:spacing w:line="360" w:lineRule="auto"/>
              <w:jc w:val="center"/>
            </w:pPr>
            <w:r>
              <w:rPr>
                <w:rFonts w:hint="eastAsia"/>
              </w:rPr>
              <w:t>成长仪式</w:t>
            </w:r>
          </w:p>
        </w:tc>
        <w:tc>
          <w:tcPr>
            <w:tcW w:w="1542" w:type="dxa"/>
            <w:vAlign w:val="center"/>
          </w:tcPr>
          <w:p>
            <w:pPr>
              <w:spacing w:line="360" w:lineRule="auto"/>
              <w:jc w:val="center"/>
            </w:pPr>
            <w:r>
              <w:rPr>
                <w:rFonts w:hint="eastAsia"/>
              </w:rPr>
              <w:t>青春仪式</w:t>
            </w:r>
          </w:p>
        </w:tc>
        <w:tc>
          <w:tcPr>
            <w:tcW w:w="1442" w:type="dxa"/>
            <w:vAlign w:val="center"/>
          </w:tcPr>
          <w:p>
            <w:pPr>
              <w:spacing w:line="360" w:lineRule="auto"/>
              <w:jc w:val="center"/>
            </w:pPr>
            <w:r>
              <w:rPr>
                <w:rFonts w:hint="eastAsia"/>
              </w:rPr>
              <w:t>成人仪式</w:t>
            </w:r>
          </w:p>
        </w:tc>
      </w:tr>
    </w:tbl>
    <w:p>
      <w:pPr>
        <w:spacing w:line="360" w:lineRule="auto"/>
      </w:pPr>
    </w:p>
    <w:p>
      <w:pPr>
        <w:pStyle w:val="2"/>
        <w:spacing w:line="360" w:lineRule="auto"/>
        <w:rPr>
          <w:u w:val="single"/>
        </w:rPr>
      </w:pPr>
      <w:r>
        <w:rPr>
          <w:rFonts w:hint="eastAsia"/>
          <w:u w:val="single"/>
        </w:rPr>
        <w:t xml:space="preserve">                                                                              </w:t>
      </w:r>
    </w:p>
    <w:p>
      <w:pPr>
        <w:spacing w:line="360" w:lineRule="auto"/>
        <w:textAlignment w:val="center"/>
        <w:rPr>
          <w:rFonts w:ascii="宋体" w:hAnsi="宋体"/>
          <w:kern w:val="0"/>
          <w:szCs w:val="21"/>
        </w:rPr>
      </w:pPr>
      <w:r>
        <w:rPr>
          <w:rFonts w:hint="eastAsia" w:ascii="宋体" w:hAnsi="宋体"/>
          <w:kern w:val="0"/>
          <w:szCs w:val="21"/>
        </w:rPr>
        <w:t>阅读叶绍翁的《夜书所见》一词，完成第5</w:t>
      </w:r>
      <w:r>
        <w:rPr>
          <w:rFonts w:ascii="宋体" w:hAnsi="宋体"/>
          <w:kern w:val="0"/>
          <w:szCs w:val="21"/>
        </w:rPr>
        <w:t>-</w:t>
      </w:r>
      <w:r>
        <w:rPr>
          <w:rFonts w:hint="eastAsia" w:ascii="宋体" w:hAnsi="宋体"/>
          <w:kern w:val="0"/>
          <w:szCs w:val="21"/>
        </w:rPr>
        <w:t>6</w:t>
      </w:r>
      <w:r>
        <w:rPr>
          <w:rFonts w:ascii="宋体" w:hAnsi="宋体"/>
          <w:kern w:val="0"/>
          <w:szCs w:val="21"/>
        </w:rPr>
        <w:t>题。（5分）</w:t>
      </w:r>
    </w:p>
    <w:p>
      <w:pPr>
        <w:spacing w:line="360" w:lineRule="auto"/>
        <w:textAlignment w:val="center"/>
        <w:rPr>
          <w:rFonts w:ascii="楷体" w:hAnsi="楷体" w:eastAsia="楷体"/>
          <w:kern w:val="0"/>
          <w:szCs w:val="21"/>
        </w:rPr>
      </w:pPr>
      <w:r>
        <w:rPr>
          <w:rFonts w:ascii="宋体" w:hAnsi="宋体"/>
          <w:kern w:val="0"/>
          <w:szCs w:val="21"/>
        </w:rPr>
        <w:t xml:space="preserve">                 </w:t>
      </w:r>
      <w:r>
        <w:rPr>
          <w:rFonts w:ascii="楷体" w:hAnsi="楷体" w:eastAsia="楷体"/>
          <w:kern w:val="0"/>
          <w:szCs w:val="21"/>
        </w:rPr>
        <w:t xml:space="preserve"> 萧萧梧①叶送寒声，江上秋风动客情。</w:t>
      </w:r>
    </w:p>
    <w:p>
      <w:pPr>
        <w:spacing w:line="360" w:lineRule="auto"/>
        <w:textAlignment w:val="center"/>
        <w:rPr>
          <w:rFonts w:ascii="楷体" w:hAnsi="楷体" w:eastAsia="楷体"/>
          <w:kern w:val="0"/>
          <w:szCs w:val="21"/>
        </w:rPr>
      </w:pPr>
      <w:r>
        <w:rPr>
          <w:rFonts w:ascii="楷体" w:hAnsi="楷体" w:eastAsia="楷体"/>
          <w:kern w:val="0"/>
          <w:szCs w:val="21"/>
        </w:rPr>
        <w:t xml:space="preserve">                  知有儿童挑②促织③，夜深篱落④一灯明。</w:t>
      </w:r>
    </w:p>
    <w:p>
      <w:pPr>
        <w:spacing w:line="360" w:lineRule="auto"/>
        <w:textAlignment w:val="center"/>
        <w:rPr>
          <w:rFonts w:ascii="楷体" w:hAnsi="楷体" w:eastAsia="楷体"/>
          <w:kern w:val="0"/>
          <w:szCs w:val="21"/>
        </w:rPr>
      </w:pPr>
      <w:r>
        <w:rPr>
          <w:rFonts w:ascii="楷体" w:hAnsi="楷体" w:eastAsia="楷体"/>
          <w:kern w:val="0"/>
          <w:szCs w:val="21"/>
        </w:rPr>
        <w:t>[注释] ①梧：梧桐树。②挑：捉。③促织：俗称蟋蟀，有的地区叫蛐蛐儿。④篱落：篱笆。</w:t>
      </w:r>
    </w:p>
    <w:p>
      <w:pPr>
        <w:spacing w:line="360" w:lineRule="auto"/>
        <w:textAlignment w:val="center"/>
        <w:rPr>
          <w:rFonts w:ascii="宋体" w:hAnsi="宋体"/>
          <w:kern w:val="0"/>
          <w:szCs w:val="21"/>
        </w:rPr>
      </w:pPr>
      <w:r>
        <w:rPr>
          <w:rFonts w:hint="eastAsia"/>
          <w:kern w:val="0"/>
          <w:szCs w:val="21"/>
        </w:rPr>
        <w:t>5</w:t>
      </w:r>
      <w:r>
        <w:rPr>
          <w:rFonts w:ascii="宋体" w:hAnsi="宋体"/>
          <w:kern w:val="0"/>
          <w:szCs w:val="21"/>
        </w:rPr>
        <w:t>诗开头两句中“送”“动”两字用语巧妙，任选一个说说它们的表达作用。（2分）</w:t>
      </w:r>
    </w:p>
    <w:p>
      <w:pPr>
        <w:spacing w:line="360" w:lineRule="auto"/>
        <w:textAlignment w:val="center"/>
        <w:rPr>
          <w:rFonts w:ascii="宋体" w:hAnsi="宋体"/>
          <w:kern w:val="0"/>
          <w:szCs w:val="21"/>
          <w:u w:val="single"/>
        </w:rPr>
      </w:pPr>
      <w:r>
        <w:rPr>
          <w:rFonts w:hint="eastAsia" w:ascii="宋体" w:hAnsi="宋体"/>
          <w:kern w:val="0"/>
          <w:szCs w:val="21"/>
          <w:u w:val="single"/>
        </w:rPr>
        <w:t>                                         </w:t>
      </w:r>
      <w:r>
        <w:rPr>
          <w:rFonts w:ascii="宋体" w:hAnsi="宋体"/>
          <w:kern w:val="0"/>
          <w:szCs w:val="21"/>
        </w:rPr>
        <w:t xml:space="preserve">                                                                                                                                                                                                                                                       </w:t>
      </w:r>
    </w:p>
    <w:p>
      <w:pPr>
        <w:spacing w:line="360" w:lineRule="auto"/>
        <w:textAlignment w:val="center"/>
        <w:rPr>
          <w:rFonts w:ascii="宋体" w:hAnsi="宋体"/>
          <w:kern w:val="0"/>
          <w:szCs w:val="21"/>
        </w:rPr>
      </w:pPr>
      <w:r>
        <w:rPr>
          <w:rFonts w:hint="eastAsia"/>
          <w:kern w:val="0"/>
          <w:szCs w:val="21"/>
        </w:rPr>
        <w:t>6</w:t>
      </w:r>
      <w:r>
        <w:rPr>
          <w:kern w:val="0"/>
          <w:szCs w:val="21"/>
        </w:rPr>
        <w:t>.</w:t>
      </w:r>
      <w:r>
        <w:rPr>
          <w:rFonts w:ascii="宋体" w:hAnsi="宋体"/>
          <w:kern w:val="0"/>
          <w:szCs w:val="21"/>
        </w:rPr>
        <w:t>结尾两句写儿童挑灯捉促织，是用怎样的</w:t>
      </w:r>
      <w:r>
        <w:rPr>
          <w:rFonts w:hint="eastAsia" w:ascii="宋体" w:hAnsi="宋体"/>
          <w:kern w:val="0"/>
          <w:szCs w:val="21"/>
        </w:rPr>
        <w:t>表现</w:t>
      </w:r>
      <w:r>
        <w:rPr>
          <w:rFonts w:ascii="宋体" w:hAnsi="宋体"/>
          <w:kern w:val="0"/>
          <w:szCs w:val="21"/>
        </w:rPr>
        <w:t>手法抒发情感的？试作具体分析。（3分）</w:t>
      </w:r>
    </w:p>
    <w:p>
      <w:pPr>
        <w:spacing w:line="360" w:lineRule="auto"/>
        <w:textAlignment w:val="center"/>
        <w:rPr>
          <w:rFonts w:ascii="宋体" w:hAnsi="宋体"/>
          <w:kern w:val="0"/>
          <w:szCs w:val="21"/>
        </w:rPr>
      </w:pPr>
      <w:r>
        <w:rPr>
          <w:rFonts w:hint="eastAsia" w:ascii="宋体" w:hAnsi="宋体"/>
          <w:kern w:val="0"/>
          <w:szCs w:val="21"/>
          <w:u w:val="single"/>
        </w:rPr>
        <w:t>                                         </w:t>
      </w:r>
      <w:r>
        <w:rPr>
          <w:rFonts w:ascii="宋体" w:hAnsi="宋体"/>
          <w:kern w:val="0"/>
          <w:szCs w:val="21"/>
        </w:rPr>
        <w:t xml:space="preserve"> </w:t>
      </w:r>
    </w:p>
    <w:p>
      <w:pPr>
        <w:spacing w:line="360" w:lineRule="auto"/>
      </w:pPr>
      <w:r>
        <w:rPr>
          <w:rFonts w:hint="eastAsia"/>
        </w:rPr>
        <w:t>阅读下面几段文字，完成7</w:t>
      </w:r>
      <w:r>
        <w:rPr>
          <w:rFonts w:hint="eastAsia" w:ascii="宋体" w:hAnsi="宋体"/>
        </w:rPr>
        <w:t>～</w:t>
      </w:r>
      <w:r>
        <w:rPr>
          <w:rFonts w:hint="eastAsia"/>
        </w:rPr>
        <w:t>11题。</w:t>
      </w:r>
    </w:p>
    <w:p>
      <w:pPr>
        <w:spacing w:line="360" w:lineRule="auto"/>
        <w:rPr>
          <w:rFonts w:ascii="楷体" w:hAnsi="楷体" w:eastAsia="楷体"/>
        </w:rPr>
      </w:pPr>
      <w:r>
        <w:rPr>
          <w:rFonts w:hint="eastAsia" w:ascii="楷体" w:hAnsi="楷体" w:eastAsia="楷体"/>
        </w:rPr>
        <w:t xml:space="preserve">    孝文且崩时，诫太子曰:“即有缓急，周亚夫真可任将兵。”文帝崩，拜亚夫为车骑将军。</w:t>
      </w:r>
    </w:p>
    <w:p>
      <w:pPr>
        <w:spacing w:line="360" w:lineRule="auto"/>
        <w:rPr>
          <w:rFonts w:ascii="楷体" w:hAnsi="楷体" w:eastAsia="楷体"/>
        </w:rPr>
      </w:pPr>
      <w:r>
        <w:rPr>
          <w:rFonts w:hint="eastAsia" w:ascii="楷体" w:hAnsi="楷体" w:eastAsia="楷体"/>
        </w:rPr>
        <w:t xml:space="preserve">    孝景三年，吴楚反。亚夫以中尉为太尉，东击吴楚。因自请上曰:“楚兵剽轻</w:t>
      </w:r>
      <w:r>
        <w:rPr>
          <w:rFonts w:hint="eastAsia" w:ascii="楷体" w:hAnsi="楷体" w:eastAsia="楷体"/>
          <w:vertAlign w:val="superscript"/>
        </w:rPr>
        <w:t>①</w:t>
      </w:r>
      <w:r>
        <w:rPr>
          <w:rFonts w:hint="eastAsia" w:ascii="楷体" w:hAnsi="楷体" w:eastAsia="楷体"/>
        </w:rPr>
        <w:t>，难与争锋。原以梁委之，绝其粮道，乃可制。”上许之。</w:t>
      </w:r>
    </w:p>
    <w:p>
      <w:pPr>
        <w:spacing w:line="360" w:lineRule="auto"/>
        <w:rPr>
          <w:rFonts w:ascii="楷体" w:hAnsi="楷体" w:eastAsia="楷体"/>
        </w:rPr>
      </w:pPr>
      <w:r>
        <w:rPr>
          <w:rFonts w:hint="eastAsia" w:ascii="楷体" w:hAnsi="楷体" w:eastAsia="楷体"/>
        </w:rPr>
        <w:t xml:space="preserve">    太尉既会兵荥阳，吴方攻梁，梁急，请救。太尉引兵东北走昌邑，深壁而守。梁日使使请太尉，太尉守便宜</w:t>
      </w:r>
      <w:r>
        <w:rPr>
          <w:rFonts w:hint="eastAsia" w:ascii="楷体" w:hAnsi="楷体" w:eastAsia="楷体"/>
          <w:vertAlign w:val="superscript"/>
        </w:rPr>
        <w:t>②</w:t>
      </w:r>
      <w:r>
        <w:rPr>
          <w:rFonts w:hint="eastAsia" w:ascii="楷体" w:hAnsi="楷体" w:eastAsia="楷体"/>
        </w:rPr>
        <w:t>，不肯往。梁上书言景帝，景帝使使诏救梁。太尉不奉诏，坚壁不出，而使轻骑兵弓高侯等绝吴楚兵后食道。吴兵乏粮，饥，数欲挑战，终不出。夜，军中惊，内相攻击扰乱，至于太尉帐下。太尉终卧不起。顷之，复定。后吴奔壁东南陬，太尉使备西北。已而其精兵果奔西北，不得入。吴兵既俄，乃引而去。太尉出精兵追击，大破之。吴王濞</w:t>
      </w:r>
      <w:r>
        <w:rPr>
          <w:rFonts w:hint="eastAsia" w:ascii="楷体" w:hAnsi="楷体" w:eastAsia="楷体"/>
          <w:vertAlign w:val="superscript"/>
        </w:rPr>
        <w:t>③</w:t>
      </w:r>
      <w:r>
        <w:rPr>
          <w:rFonts w:hint="eastAsia" w:ascii="楷体" w:hAnsi="楷体" w:eastAsia="楷体"/>
        </w:rPr>
        <w:t>弃其军，而与壮士数千人亡走，保于江南丹徒。汉兵因乘胜，遂尽虏之，降其兵，购吴王千金。月余，越人斩吴王头以告。凡相攻守三月，而吴楚破平。于是诸将乃以太尉计谋为是。由此梁孝王与太尉有郤</w:t>
      </w:r>
      <w:r>
        <w:rPr>
          <w:rFonts w:hint="eastAsia" w:ascii="楷体" w:hAnsi="楷体" w:eastAsia="楷体"/>
          <w:vertAlign w:val="superscript"/>
        </w:rPr>
        <w:t>④</w:t>
      </w:r>
      <w:r>
        <w:rPr>
          <w:rFonts w:hint="eastAsia" w:ascii="楷体" w:hAnsi="楷体" w:eastAsia="楷体"/>
        </w:rPr>
        <w:t>。</w:t>
      </w:r>
    </w:p>
    <w:p>
      <w:pPr>
        <w:spacing w:line="360" w:lineRule="auto"/>
        <w:rPr>
          <w:rFonts w:ascii="楷体" w:hAnsi="楷体" w:eastAsia="楷体"/>
        </w:rPr>
      </w:pPr>
      <w:r>
        <w:rPr>
          <w:rFonts w:hint="eastAsia" w:ascii="楷体" w:hAnsi="楷体" w:eastAsia="楷体"/>
        </w:rPr>
        <w:t xml:space="preserve">    归，复置太尉官。五岁，迁为丞相，景帝甚重之。景帝废栗太子，丞相固争之，不得。景帝由此疏之。</w:t>
      </w:r>
    </w:p>
    <w:p>
      <w:pPr>
        <w:spacing w:line="360" w:lineRule="auto"/>
      </w:pPr>
      <w:r>
        <w:rPr>
          <w:rFonts w:hint="eastAsia"/>
        </w:rPr>
        <w:t xml:space="preserve">                                                    (节选自(史记·绛侯周勃世家》)</w:t>
      </w:r>
    </w:p>
    <w:p>
      <w:pPr>
        <w:spacing w:line="360" w:lineRule="auto"/>
      </w:pPr>
      <w:r>
        <w:rPr>
          <w:rFonts w:hint="eastAsia"/>
        </w:rPr>
        <w:t>【注】①剽轻:强悍轻捷。②便宜:指有利国家，合乎时宜之本。③濞(b</w:t>
      </w:r>
      <w:r>
        <w:rPr>
          <w:rFonts w:hint="eastAsia" w:ascii="宋体" w:hAnsi="宋体"/>
        </w:rPr>
        <w:t>ì</w:t>
      </w:r>
      <w:r>
        <w:rPr>
          <w:rFonts w:hint="eastAsia"/>
        </w:rPr>
        <w:t>):吴王刘濞。④郤(x</w:t>
      </w:r>
      <w:r>
        <w:rPr>
          <w:rFonts w:hint="eastAsia" w:ascii="宋体" w:hAnsi="宋体"/>
        </w:rPr>
        <w:t>ì</w:t>
      </w:r>
      <w:r>
        <w:rPr>
          <w:rFonts w:hint="eastAsia"/>
        </w:rPr>
        <w:t>):同“隙”，裂痕。</w:t>
      </w:r>
    </w:p>
    <w:p>
      <w:pPr>
        <w:spacing w:line="360" w:lineRule="auto"/>
      </w:pPr>
      <w:r>
        <mc:AlternateContent>
          <mc:Choice Requires="wps">
            <w:drawing>
              <wp:anchor distT="0" distB="0" distL="114300" distR="114300" simplePos="0" relativeHeight="251660288" behindDoc="0" locked="0" layoutInCell="1" allowOverlap="1">
                <wp:simplePos x="0" y="0"/>
                <wp:positionH relativeFrom="column">
                  <wp:posOffset>357505</wp:posOffset>
                </wp:positionH>
                <wp:positionV relativeFrom="paragraph">
                  <wp:posOffset>204470</wp:posOffset>
                </wp:positionV>
                <wp:extent cx="90805" cy="341630"/>
                <wp:effectExtent l="4445" t="4445" r="19050" b="15875"/>
                <wp:wrapNone/>
                <wp:docPr id="5" name="左大括号 5" descr="www.szzx100.com江南汇教育网"/>
                <wp:cNvGraphicFramePr/>
                <a:graphic xmlns:a="http://schemas.openxmlformats.org/drawingml/2006/main">
                  <a:graphicData uri="http://schemas.microsoft.com/office/word/2010/wordprocessingShape">
                    <wps:wsp>
                      <wps:cNvSpPr/>
                      <wps:spPr>
                        <a:xfrm>
                          <a:off x="0" y="0"/>
                          <a:ext cx="90805" cy="341630"/>
                        </a:xfrm>
                        <a:prstGeom prst="leftBrace">
                          <a:avLst>
                            <a:gd name="adj1" fmla="val 31351"/>
                            <a:gd name="adj2" fmla="val 50000"/>
                          </a:avLst>
                        </a:prstGeom>
                        <a:noFill/>
                        <a:ln w="9525">
                          <a:solidFill>
                            <a:srgbClr val="000000"/>
                          </a:solidFill>
                        </a:ln>
                      </wps:spPr>
                      <wps:bodyPr upright="1"/>
                    </wps:wsp>
                  </a:graphicData>
                </a:graphic>
              </wp:anchor>
            </w:drawing>
          </mc:Choice>
          <mc:Fallback>
            <w:pict>
              <v:shape id="_x0000_s1026" o:spid="_x0000_s1026" o:spt="87" alt="www.szzx100.com江南汇教育网" type="#_x0000_t87" style="position:absolute;left:0pt;margin-left:28.15pt;margin-top:16.1pt;height:26.9pt;width:7.15pt;z-index:251660288;mso-width-relative:page;mso-height-relative:page;" filled="f" stroked="t" coordsize="21600,21600" o:gfxdata="UEsDBAoAAAAAAIdO4kAAAAAAAAAAAAAAAAAEAAAAZHJzL1BLAwQUAAAACACHTuJAl43M7tgAAAAH&#10;AQAADwAAAGRycy9kb3ducmV2LnhtbE2O20rDQBRF3wX/YTiCL6WdyVTTGnNS8FIKCkIvHzBJjkkw&#10;cyZkphf/3vFJHzd7s/bKVxfbixONvnOMkMwUCOLK1R03CIf9eroE4YPh2vSOCeGbPKyK66vcZLU7&#10;85ZOu9CICGGfGYQ2hCGT0lctWeNnbiCO3acbrQkxjo2sR3OOcNtLrVQqrek4PrRmoOeWqq/d0SJM&#10;Ph70ZLMN7u4tafTry37x/rQuEW9vEvUIItAl/I3hVz+qQxGdSnfk2ose4T6dxyXCXGsQsV+oFESJ&#10;sEwVyCKX//2LH1BLAwQUAAAACACHTuJAqV+vxRUCAADsAwAADgAAAGRycy9lMm9Eb2MueG1srVM9&#10;jxMxEO2R+A+We7K7CTkdq2xOguhoEJx08AMc27tr5C/ZTja5koYCIUSBEBUNgobmaK7i5yTwMxg7&#10;Sy46mivYwju2Z9+892Z2crJSEi2588LoCheDHCOuqWFCNxV+8fz03jFGPhDNiDSaV3jNPT6Z3r0z&#10;6WzJh6Y1knGHAET7srMVbkOwZZZ52nJF/MBYruGyNk6RAFvXZMyRDtCVzIZ5fpR1xjHrDOXew+ls&#10;d4l7RHcbQFPXgvKZoQvFddihOi5JAEm+FdbjaWJb15yGZ3XteUCywqA0pBWKQDyPazadkLJxxLaC&#10;9hTIbSjc0KSI0FB0DzUjgaCFE/9AKUGd8aYOA2pUthOSHAEVRX7Dm/OWWJ60gNXe7k33/w+WPl2e&#10;OSRYhccYaaKg4Zurr5sv37Zvvm/eXSE4ZdxTcKzruoG/uFgVeR65by8/b95+3F6+3n749PvVj18/&#10;30cvO+tLgDy3Z67feQijMavaqfgGyWiV/F/v/eergCgcPsiPcyhI4WZ0vzgapfZk199a58NjbhSK&#10;QYUlr8NDR2i0iJRk+cSH1ALWCyHsZYFRrSR0dEkkGhWjcdF3/CBneJgzzuGJOVC2R4Tob+EIr82p&#10;kDLNjdSoA9bj4Tgx8EYKFi9jmnfN/JF0CAqDzvT0sAdpAC011Iq27YyK0dywNTRlYZ1oWtCZOKcc&#10;GILErB/YOGWH+4R0/ZNO/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Xjczu2AAAAAcBAAAPAAAA&#10;AAAAAAEAIAAAACIAAABkcnMvZG93bnJldi54bWxQSwECFAAUAAAACACHTuJAqV+vxRUCAADsAwAA&#10;DgAAAAAAAAABACAAAAAnAQAAZHJzL2Uyb0RvYy54bWxQSwUGAAAAAAYABgBZAQAArgUAAAAA&#10;" adj="1799,10800">
                <v:fill on="f" focussize="0,0"/>
                <v:stroke color="#000000" joinstyle="round"/>
                <v:imagedata o:title=""/>
                <o:lock v:ext="edit" aspectratio="f"/>
              </v:shape>
            </w:pict>
          </mc:Fallback>
        </mc:AlternateContent>
      </w:r>
      <w:r>
        <w:rPr>
          <w:rFonts w:hint="eastAsia"/>
        </w:rPr>
        <w:t>7.下面哪一组句子中加点词的意思相同?(2分)</w:t>
      </w:r>
    </w:p>
    <w:p>
      <w:pPr>
        <w:spacing w:line="360" w:lineRule="auto"/>
        <w:ind w:firstLine="735" w:firstLineChars="350"/>
      </w:pPr>
      <w:r>
        <w:rPr>
          <w:rFonts w:hint="eastAsia"/>
        </w:rPr>
        <mc:AlternateContent>
          <mc:Choice Requires="wps">
            <w:drawing>
              <wp:anchor distT="0" distB="0" distL="114300" distR="114300" simplePos="0" relativeHeight="251667456" behindDoc="0" locked="0" layoutInCell="1" allowOverlap="1">
                <wp:simplePos x="0" y="0"/>
                <wp:positionH relativeFrom="column">
                  <wp:posOffset>2900045</wp:posOffset>
                </wp:positionH>
                <wp:positionV relativeFrom="paragraph">
                  <wp:posOffset>59055</wp:posOffset>
                </wp:positionV>
                <wp:extent cx="236855" cy="305435"/>
                <wp:effectExtent l="0" t="0" r="10795" b="18415"/>
                <wp:wrapNone/>
                <wp:docPr id="6" name="文本框 6" descr="www.szzx100.com江南汇教育网"/>
                <wp:cNvGraphicFramePr/>
                <a:graphic xmlns:a="http://schemas.openxmlformats.org/drawingml/2006/main">
                  <a:graphicData uri="http://schemas.microsoft.com/office/word/2010/wordprocessingShape">
                    <wps:wsp>
                      <wps:cNvSpPr txBox="1"/>
                      <wps:spPr>
                        <a:xfrm>
                          <a:off x="0" y="0"/>
                          <a:ext cx="236855" cy="305435"/>
                        </a:xfrm>
                        <a:prstGeom prst="rect">
                          <a:avLst/>
                        </a:prstGeom>
                        <a:solidFill>
                          <a:srgbClr val="FFFFFF"/>
                        </a:solidFill>
                        <a:ln>
                          <a:noFill/>
                        </a:ln>
                      </wps:spPr>
                      <wps:txbx>
                        <w:txbxContent>
                          <w:p>
                            <w:r>
                              <w:rPr>
                                <w:rFonts w:hint="eastAsia"/>
                              </w:rPr>
                              <w:t>B.</w:t>
                            </w:r>
                          </w:p>
                        </w:txbxContent>
                      </wps:txbx>
                      <wps:bodyPr lIns="18000" tIns="45720" rIns="18000" bIns="45720" upright="1"/>
                    </wps:wsp>
                  </a:graphicData>
                </a:graphic>
              </wp:anchor>
            </w:drawing>
          </mc:Choice>
          <mc:Fallback>
            <w:pict>
              <v:shape id="_x0000_s1026" o:spid="_x0000_s1026" o:spt="202" alt="www.szzx100.com江南汇教育网" type="#_x0000_t202" style="position:absolute;left:0pt;margin-left:228.35pt;margin-top:4.65pt;height:24.05pt;width:18.65pt;z-index:251667456;mso-width-relative:page;mso-height-relative:page;" fillcolor="#FFFFFF" filled="t" stroked="f" coordsize="21600,21600" o:gfxdata="UEsDBAoAAAAAAIdO4kAAAAAAAAAAAAAAAAAEAAAAZHJzL1BLAwQUAAAACACHTuJAOuyD09gAAAAI&#10;AQAADwAAAGRycy9kb3ducmV2LnhtbE2PzU7DMBCE70i8g7VI3KgT4v4kZFNRJJDojUAljm68JIHY&#10;jmwnLW+POcFxNKOZb8rtWQ9sJud7axDSRQKMTGNVb1qEt9fHmw0wH6RRcrCGEL7Jw7a6vChloezJ&#10;vNBch5bFEuMLidCFMBac+6YjLf3CjmSi92GdliFK13Ll5CmW64HfJsmKa9mbuNDJkR46ar7qSSPs&#10;3l32lOb20+4OmZjq572e7yXi9VWa3AELdA5/YfjFj+hQRaajnYzybEAQy9U6RhHyDFj0RS7ityPC&#10;ci2AVyX/f6D6AVBLAwQUAAAACACHTuJASnRopgQCAADUAwAADgAAAGRycy9lMm9Eb2MueG1srVPN&#10;jtMwEL4j8Q6W7zRpuy1V1XQlqIqQECAtPIDrOIkl/8l2m3SPHNgTBw4sQkJC3Lksdx6HwGMwdrLd&#10;slz2QA6J58ffzPfNZHHaSIF2zDquVYaHgxQjpqjOuSoz/PrV+sEMI+eJyonQimV4zxw+Xd6/t6jN&#10;nI10pUXOLAIQ5ea1yXDlvZkniaMVk8QNtGEKgoW2kngwbZnkltSALkUyStNpUmubG6spcw68qy6I&#10;e0R7F0BdFJyylaZbyZTvUC0TxAMlV3Hj8DJ2WxSM+hdF4ZhHIsPA1Mc3FIHzJryT5YLMS0tMxWnf&#10;ArlLC7c4ScIVFD1ArYgnaGv5P1CSU6udLvyAapl0RKIiwGKY3tLmrCKGRS4gtTMH0d3/g6XPdy8t&#10;4nmGpxgpImHg7eVF+/lb+/UtAlfOHAW56roeuPPzZpimofH26svPdx/bq4v2w6ffb77/+vE+CFkb&#10;Nwe8MwOIvnmkG1iva78DZ9CnKawMX2COIA5j2B/GwBqPKDhH4+lsMsGIQmicTk7Gk4CS3Fw21vkn&#10;TEsUDhm2MOUoPtk9c75LvU4JtZwWPF9zIaJhy81jYdGOwEas49Oj/5UmVEhWOlzrEIMnCRQ7KuHk&#10;m03T897ofA+0xVMFwxnO0jQsWzROJg9HYNjjyOY4sjWWlxXwiGLFEjDsSLhfzLBNx3Zs5OZnXP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uyD09gAAAAIAQAADwAAAAAAAAABACAAAAAiAAAAZHJz&#10;L2Rvd25yZXYueG1sUEsBAhQAFAAAAAgAh07iQEp0aKYEAgAA1AMAAA4AAAAAAAAAAQAgAAAAJwEA&#10;AGRycy9lMm9Eb2MueG1sUEsFBgAAAAAGAAYAWQEAAJ0FAAAAAA==&#10;">
                <v:fill on="t" focussize="0,0"/>
                <v:stroke on="f"/>
                <v:imagedata o:title=""/>
                <o:lock v:ext="edit" aspectratio="f"/>
                <v:textbox inset="0.5mm,1.27mm,0.5mm,1.27mm">
                  <w:txbxContent>
                    <w:p>
                      <w:r>
                        <w:rPr>
                          <w:rFonts w:hint="eastAsia"/>
                        </w:rPr>
                        <w:t>B.</w:t>
                      </w:r>
                    </w:p>
                  </w:txbxContent>
                </v:textbox>
              </v:shape>
            </w:pict>
          </mc:Fallback>
        </mc:AlternateContent>
      </w:r>
      <w:r>
        <w:rPr>
          <w:rFonts w:hint="eastAsia"/>
        </w:rPr>
        <mc:AlternateContent>
          <mc:Choice Requires="wps">
            <w:drawing>
              <wp:anchor distT="0" distB="0" distL="114300" distR="114300" simplePos="0" relativeHeight="251664384" behindDoc="0" locked="0" layoutInCell="1" allowOverlap="1">
                <wp:simplePos x="0" y="0"/>
                <wp:positionH relativeFrom="column">
                  <wp:posOffset>122555</wp:posOffset>
                </wp:positionH>
                <wp:positionV relativeFrom="paragraph">
                  <wp:posOffset>22860</wp:posOffset>
                </wp:positionV>
                <wp:extent cx="236855" cy="305435"/>
                <wp:effectExtent l="0" t="0" r="10795" b="18415"/>
                <wp:wrapNone/>
                <wp:docPr id="1" name="文本框 1" descr="www.szzx100.com江南汇教育网"/>
                <wp:cNvGraphicFramePr/>
                <a:graphic xmlns:a="http://schemas.openxmlformats.org/drawingml/2006/main">
                  <a:graphicData uri="http://schemas.microsoft.com/office/word/2010/wordprocessingShape">
                    <wps:wsp>
                      <wps:cNvSpPr txBox="1"/>
                      <wps:spPr>
                        <a:xfrm>
                          <a:off x="0" y="0"/>
                          <a:ext cx="236855" cy="305435"/>
                        </a:xfrm>
                        <a:prstGeom prst="rect">
                          <a:avLst/>
                        </a:prstGeom>
                        <a:solidFill>
                          <a:srgbClr val="FFFFFF"/>
                        </a:solidFill>
                        <a:ln>
                          <a:noFill/>
                        </a:ln>
                      </wps:spPr>
                      <wps:txbx>
                        <w:txbxContent>
                          <w:p>
                            <w:r>
                              <w:rPr>
                                <w:rFonts w:hint="eastAsia"/>
                              </w:rPr>
                              <w:t>A.</w:t>
                            </w:r>
                          </w:p>
                        </w:txbxContent>
                      </wps:txbx>
                      <wps:bodyPr lIns="18000" tIns="45720" rIns="18000" bIns="45720" upright="1"/>
                    </wps:wsp>
                  </a:graphicData>
                </a:graphic>
              </wp:anchor>
            </w:drawing>
          </mc:Choice>
          <mc:Fallback>
            <w:pict>
              <v:shape id="_x0000_s1026" o:spid="_x0000_s1026" o:spt="202" alt="www.szzx100.com江南汇教育网" type="#_x0000_t202" style="position:absolute;left:0pt;margin-left:9.65pt;margin-top:1.8pt;height:24.05pt;width:18.65pt;z-index:251664384;mso-width-relative:page;mso-height-relative:page;" fillcolor="#FFFFFF" filled="t" stroked="f" coordsize="21600,21600" o:gfxdata="UEsDBAoAAAAAAIdO4kAAAAAAAAAAAAAAAAAEAAAAZHJzL1BLAwQUAAAACACHTuJAhaJK6tMAAAAG&#10;AQAADwAAAGRycy9kb3ducmV2LnhtbE2OwU6EQBBE7yb+w6RNvLkDougiw8Y10URvoiYee6EFlOkh&#10;MwO7/r3tSU+VSlWqXrk52FEt5MPg2EC6SkARN64duDPw+nJ/dg0qROQWR8dk4JsCbKrjoxKL1u35&#10;mZY6dkpGOBRooI9xKrQOTU8Ww8pNxJJ9OG8xivWdbj3uZdyO+jxJcm1xYHnocaK7npqverYGtu8+&#10;e0jX7tNt37KLuX58ssstGnN6kiY3oCId4l8ZfvEFHSph2rmZ26BG8etMmgayHJTEl7noTjS9Al2V&#10;+j9+9QNQSwMEFAAAAAgAh07iQJL8PGICAgAA1AMAAA4AAABkcnMvZTJvRG9jLnhtbK1TzY7TMBC+&#10;I/EOlu80abtZqqrpSlAVISFAWngA13ESS/6T7TbpHjmwJw4cACEhIe5cljuPQ+AxGDuhW5bLHsgh&#10;8fz4m/m+mSzOWinQjlnHtcrxeJRixBTVBVdVjl++WN+bYeQ8UQURWrEc75nDZ8u7dxaNmbOJrrUo&#10;mEUAoty8MTmuvTfzJHG0ZpK4kTZMQbDUVhIPpq2SwpIG0KVIJml6mjTaFsZqypwD76oP4gHR3gZQ&#10;lyWnbKXpVjLle1TLBPFAydXcOLyM3ZYlo/5ZWTrmkcgxMPXxDUXgvAnvZLkg88oSU3M6tEBu08IN&#10;TpJwBUUPUCviCdpa/g+U5NRqp0s/olomPZGoCLAYpze0Oa+JYZELSO3MQXT3/2Dp091zi3gBm4CR&#10;IhIG3r2/7D597b68RuAqmKMgV9M0I3dx0Y7TNDTeXX3+8eZDd3XZvfv469W3n9/fBiEb4+aAd24A&#10;0bcPdBtAB78DZ9CnLa0MX2COIA5j2B/GwFqPKDgn09NZlmFEITRNs5NpFlCS68vGOv+IaYnCIccW&#10;phzFJ7snzvepf1JCLacFL9ZciGjYavNQWLQjsBHr+Azof6UJFZKVDtd6xOBJAsWeSjj5dtMO/Da6&#10;2ANt8VjBcMazNA3LFo2T7P4EDHsc2RxHtsbyqgYeUaxYAoYdCQ+LGbbp2I6NXP+M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okrq0wAAAAYBAAAPAAAAAAAAAAEAIAAAACIAAABkcnMvZG93bnJl&#10;di54bWxQSwECFAAUAAAACACHTuJAkvw8YgICAADUAwAADgAAAAAAAAABACAAAAAiAQAAZHJzL2Uy&#10;b0RvYy54bWxQSwUGAAAAAAYABgBZAQAAlgUAAAAA&#10;">
                <v:fill on="t" focussize="0,0"/>
                <v:stroke on="f"/>
                <v:imagedata o:title=""/>
                <o:lock v:ext="edit" aspectratio="f"/>
                <v:textbox inset="0.5mm,1.27mm,0.5mm,1.27mm">
                  <w:txbxContent>
                    <w:p>
                      <w:r>
                        <w:rPr>
                          <w:rFonts w:hint="eastAsia"/>
                        </w:rPr>
                        <w:t>A.</w:t>
                      </w:r>
                    </w:p>
                  </w:txbxContent>
                </v:textbox>
              </v:shap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3175635</wp:posOffset>
                </wp:positionH>
                <wp:positionV relativeFrom="paragraph">
                  <wp:posOffset>22860</wp:posOffset>
                </wp:positionV>
                <wp:extent cx="90805" cy="341630"/>
                <wp:effectExtent l="4445" t="4445" r="19050" b="15875"/>
                <wp:wrapNone/>
                <wp:docPr id="7" name="左大括号 7" descr="www.szzx100.com江南汇教育网"/>
                <wp:cNvGraphicFramePr/>
                <a:graphic xmlns:a="http://schemas.openxmlformats.org/drawingml/2006/main">
                  <a:graphicData uri="http://schemas.microsoft.com/office/word/2010/wordprocessingShape">
                    <wps:wsp>
                      <wps:cNvSpPr/>
                      <wps:spPr>
                        <a:xfrm>
                          <a:off x="0" y="0"/>
                          <a:ext cx="90805" cy="341630"/>
                        </a:xfrm>
                        <a:prstGeom prst="leftBrace">
                          <a:avLst>
                            <a:gd name="adj1" fmla="val 31351"/>
                            <a:gd name="adj2" fmla="val 50000"/>
                          </a:avLst>
                        </a:prstGeom>
                        <a:noFill/>
                        <a:ln w="9525">
                          <a:solidFill>
                            <a:srgbClr val="000000"/>
                          </a:solidFill>
                        </a:ln>
                      </wps:spPr>
                      <wps:bodyPr upright="1"/>
                    </wps:wsp>
                  </a:graphicData>
                </a:graphic>
              </wp:anchor>
            </w:drawing>
          </mc:Choice>
          <mc:Fallback>
            <w:pict>
              <v:shape id="_x0000_s1026" o:spid="_x0000_s1026" o:spt="87" alt="www.szzx100.com江南汇教育网" type="#_x0000_t87" style="position:absolute;left:0pt;margin-left:250.05pt;margin-top:1.8pt;height:26.9pt;width:7.15pt;z-index:251663360;mso-width-relative:page;mso-height-relative:page;" filled="f" stroked="t" coordsize="21600,21600" o:gfxdata="UEsDBAoAAAAAAIdO4kAAAAAAAAAAAAAAAAAEAAAAZHJzL1BLAwQUAAAACACHTuJAOlQUHdoAAAAI&#10;AQAADwAAAGRycy9kb3ducmV2LnhtbE2P207DMBBE35H4B2uReKla2yFtIcSpxKWqBBJSLx/gJEsS&#10;Ea+j2L3w9yxP8DarGc2czVcX14sTjqHzZEDPFAikytcdNQYO+/X0HkSIlmrbe0ID3xhgVVxf5Tar&#10;/Zm2eNrFRnAJhcwaaGMcMilD1aKzYeYHJPY+/ehs5HNsZD3aM5e7XiZKLaSzHfFCawd8brH62h2d&#10;gcnHQzLZbKNP33STvL7sl+9P69KY2xutHkFEvMS/MPziMzoUzFT6I9VB9AbmSmmOGrhbgGB/rtMU&#10;RMlimYIscvn/geIHUEsDBBQAAAAIAIdO4kCeiVY5FgIAAOwDAAAOAAAAZHJzL2Uyb0RvYy54bWyt&#10;Uz2PEzEQ7ZH4D5Z7srsJOY5VNidBdDQITrrjBzheO2vkL9lONrmShgIhdAVCV9EgaGiO5ip+TgI/&#10;g7Gz5KKjuYItvGN79s17b2ZHR0sl0YI5L4yucNHLMWKamlroWYVfnR0/OMTIB6JrIo1mFV4xj4/G&#10;9++NWluyvmmMrJlDAKJ92doKNyHYMss8bZgivmcs03DJjVMkwNbNstqRFtCVzPp5fpC1xtXWGcq8&#10;h9PJ9hJ3iO4ugIZzQdnE0LliOmxRHZMkgCTfCOvxOLHlnNHwknPPApIVBqUhrVAE4mlcs/GIlDNH&#10;bCNoR4HchcItTYoIDUV3UBMSCJo78Q+UEtQZb3joUaOyrZDkCKgo8lvenDbEsqQFrPZ2Z7r/f7D0&#10;xeLEIVFX+BFGmiho+Pr66/rLt8277+sP1whOa+YpONa2bc+fny+LPI/cN1ef1+8/ba7ebj5e/n7z&#10;49fPi+hla30JkKf2xHU7D2E0Zsmdim+QjJbJ/9XOf7YMiMLh4/wwH2JE4WbwsDgYpPZkN99a58Mz&#10;ZhSKQYUl4+GJIzRaREqyeO5DakHdCSH16wIjriR0dEEkGhSDYdF1fC+nv58zzOGJOVC2Q4Tob+EI&#10;r82xkDLNjdSoBdbD/jAx8EaKOl7GNO9m06fSISgMOtPTwe6lAbTUUCvatjUqRlNTr6Apc+vErAGd&#10;iXPKgSFIzLqBjVO2v09INz/p+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VBQd2gAAAAgBAAAP&#10;AAAAAAAAAAEAIAAAACIAAABkcnMvZG93bnJldi54bWxQSwECFAAUAAAACACHTuJAnolWORYCAADs&#10;AwAADgAAAAAAAAABACAAAAApAQAAZHJzL2Uyb0RvYy54bWxQSwUGAAAAAAYABgBZAQAAsQUAAAAA&#10;" adj="1799,10800">
                <v:fill on="f" focussize="0,0"/>
                <v:stroke color="#000000" joinstyle="round"/>
                <v:imagedata o:title=""/>
                <o:lock v:ext="edit" aspectratio="f"/>
              </v:shape>
            </w:pict>
          </mc:Fallback>
        </mc:AlternateContent>
      </w:r>
      <w:r>
        <w:rPr>
          <w:rFonts w:hint="eastAsia"/>
          <w:em w:val="dot"/>
        </w:rPr>
        <w:t>绝</w:t>
      </w:r>
      <w:r>
        <w:rPr>
          <w:rFonts w:hint="eastAsia"/>
        </w:rPr>
        <w:t>其粮道                                  上</w:t>
      </w:r>
      <w:r>
        <w:rPr>
          <w:rFonts w:hint="eastAsia"/>
          <w:em w:val="dot"/>
        </w:rPr>
        <w:t>许</w:t>
      </w:r>
      <w:r>
        <w:rPr>
          <w:rFonts w:hint="eastAsia"/>
        </w:rPr>
        <w:t>之</w:t>
      </w:r>
    </w:p>
    <w:p>
      <w:pPr>
        <w:spacing w:line="360" w:lineRule="auto"/>
        <w:ind w:firstLine="735" w:firstLineChars="350"/>
      </w:pPr>
      <w:r>
        <w:rPr>
          <w:rFonts w:hint="eastAsia"/>
        </w:rPr>
        <w:t>天下独</w:t>
      </w:r>
      <w:r>
        <w:rPr>
          <w:rFonts w:hint="eastAsia"/>
          <w:em w:val="dot"/>
        </w:rPr>
        <w:t>绝</w:t>
      </w:r>
      <w:r>
        <w:rPr>
          <w:rFonts w:hint="eastAsia"/>
        </w:rPr>
        <w:t>(《与朱元思书》)                   杂然相</w:t>
      </w:r>
      <w:r>
        <w:rPr>
          <w:rFonts w:hint="eastAsia"/>
          <w:em w:val="dot"/>
        </w:rPr>
        <w:t>许</w:t>
      </w:r>
      <w:r>
        <w:rPr>
          <w:rFonts w:hint="eastAsia"/>
        </w:rPr>
        <w:t>(《愚公移山》)</w:t>
      </w:r>
    </w:p>
    <w:p>
      <w:pPr>
        <w:spacing w:line="360" w:lineRule="auto"/>
        <w:ind w:firstLine="735" w:firstLineChars="350"/>
      </w:pPr>
      <w:r>
        <w:rPr>
          <w:rFonts w:hint="eastAsia"/>
        </w:rPr>
        <mc:AlternateContent>
          <mc:Choice Requires="wps">
            <w:drawing>
              <wp:anchor distT="0" distB="0" distL="114300" distR="114300" simplePos="0" relativeHeight="251665408" behindDoc="0" locked="0" layoutInCell="1" allowOverlap="1">
                <wp:simplePos x="0" y="0"/>
                <wp:positionH relativeFrom="column">
                  <wp:posOffset>122555</wp:posOffset>
                </wp:positionH>
                <wp:positionV relativeFrom="paragraph">
                  <wp:posOffset>39370</wp:posOffset>
                </wp:positionV>
                <wp:extent cx="236855" cy="305435"/>
                <wp:effectExtent l="0" t="0" r="10795" b="18415"/>
                <wp:wrapNone/>
                <wp:docPr id="8" name="文本框 8" descr="www.szzx100.com江南汇教育网"/>
                <wp:cNvGraphicFramePr/>
                <a:graphic xmlns:a="http://schemas.openxmlformats.org/drawingml/2006/main">
                  <a:graphicData uri="http://schemas.microsoft.com/office/word/2010/wordprocessingShape">
                    <wps:wsp>
                      <wps:cNvSpPr txBox="1"/>
                      <wps:spPr>
                        <a:xfrm>
                          <a:off x="0" y="0"/>
                          <a:ext cx="236855" cy="305435"/>
                        </a:xfrm>
                        <a:prstGeom prst="rect">
                          <a:avLst/>
                        </a:prstGeom>
                        <a:solidFill>
                          <a:srgbClr val="FFFFFF"/>
                        </a:solidFill>
                        <a:ln>
                          <a:noFill/>
                        </a:ln>
                      </wps:spPr>
                      <wps:txbx>
                        <w:txbxContent>
                          <w:p>
                            <w:r>
                              <w:rPr>
                                <w:rFonts w:hint="eastAsia"/>
                              </w:rPr>
                              <w:t>C.</w:t>
                            </w:r>
                          </w:p>
                        </w:txbxContent>
                      </wps:txbx>
                      <wps:bodyPr lIns="18000" tIns="45720" rIns="18000" bIns="45720" upright="1"/>
                    </wps:wsp>
                  </a:graphicData>
                </a:graphic>
              </wp:anchor>
            </w:drawing>
          </mc:Choice>
          <mc:Fallback>
            <w:pict>
              <v:shape id="_x0000_s1026" o:spid="_x0000_s1026" o:spt="202" alt="www.szzx100.com江南汇教育网" type="#_x0000_t202" style="position:absolute;left:0pt;margin-left:9.65pt;margin-top:3.1pt;height:24.05pt;width:18.65pt;z-index:251665408;mso-width-relative:page;mso-height-relative:page;" fillcolor="#FFFFFF" filled="t" stroked="f" coordsize="21600,21600" o:gfxdata="UEsDBAoAAAAAAIdO4kAAAAAAAAAAAAAAAAAEAAAAZHJzL1BLAwQUAAAACACHTuJA2KASDdUAAAAG&#10;AQAADwAAAGRycy9kb3ducmV2LnhtbE2OwU7DMBBE70j8g7VI3KiTpkQ0xKkoEkhwa6BSj9vYJIF4&#10;HdlOWv6e5QSn0WhGM6/cnO0gZuND70hBukhAGGqc7qlV8P72dHMHIkQkjYMjo+DbBNhUlxclFtqd&#10;aGfmOraCRygUqKCLcSykDE1nLIaFGw1x9uG8xcjWt1J7PPG4HeQySXJpsSd+6HA0j51pvurJKtge&#10;fPacrt2n2+6z1VS/vNr5AZW6vkqTexDRnONfGX7xGR0qZjq6iXQQA/t1xk0F+RIEx7d5DuLIuspA&#10;VqX8j1/9AFBLAwQUAAAACACHTuJAu2Ow9QQCAADUAwAADgAAAGRycy9lMm9Eb2MueG1srVPNjtMw&#10;EL4j8Q6W7zRpu12qqulKUBUhIUBaeADXcRJL/pPtNukeObAnDhxYhIS02juX5c7jEHgMxk62W5bL&#10;Hsgh8fz4m/m+mcxPGinQllnHtcrwcJBixBTVOVdlht++WT2aYuQ8UTkRWrEM75jDJ4uHD+a1mbGR&#10;rrTImUUAotysNhmuvDezJHG0YpK4gTZMQbDQVhIPpi2T3JIa0KVIRml6nNTa5sZqypwD77IL4h7R&#10;3gdQFwWnbKnpRjLlO1TLBPFAyVXcOLyI3RYFo/5VUTjmkcgwMPXxDUXgvA7vZDEns9ISU3Hat0Du&#10;08IdTpJwBUX3UEviCdpY/g+U5NRqpws/oFomHZGoCLAYpne0Oa2IYZELSO3MXnT3/2Dpy+1ri3ie&#10;YRi7IhIG3l6ct1+/tVfvEbhy5ijIVdf1wJ2dNcM0DY2315c/P3xur8/bT19+v/v+68fHIGRt3Azw&#10;Tg0g+uaJbmC9bvwOnEGfprAyfIE5gjiMYbcfA2s8ouAcjY+nkwlGFELjdHI0ngSU5Paysc4/Y1qi&#10;cMiwhSlH8cn2hfNd6k1KqOW04PmKCxENW66fCou2BDZiFZ8e/a80oUKy0uFahxg8SaDYUQkn36yb&#10;nvda5zugLZ4rGM5wmqZh2aJxNHk8AsMeRtaHkY2xvKyARxQrloBhR8L9YoZtOrRjI7c/4+I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KASDdUAAAAGAQAADwAAAAAAAAABACAAAAAiAAAAZHJzL2Rv&#10;d25yZXYueG1sUEsBAhQAFAAAAAgAh07iQLtjsPUEAgAA1AMAAA4AAAAAAAAAAQAgAAAAJAEAAGRy&#10;cy9lMm9Eb2MueG1sUEsFBgAAAAAGAAYAWQEAAJoFAAAAAA==&#10;">
                <v:fill on="t" focussize="0,0"/>
                <v:stroke on="f"/>
                <v:imagedata o:title=""/>
                <o:lock v:ext="edit" aspectratio="f"/>
                <v:textbox inset="0.5mm,1.27mm,0.5mm,1.27mm">
                  <w:txbxContent>
                    <w:p>
                      <w:r>
                        <w:rPr>
                          <w:rFonts w:hint="eastAsia"/>
                        </w:rPr>
                        <w:t>C.</w:t>
                      </w:r>
                    </w:p>
                  </w:txbxContent>
                </v:textbox>
              </v:shape>
            </w:pict>
          </mc:Fallback>
        </mc:AlternateContent>
      </w:r>
      <w:r>
        <w:rPr>
          <w:rFonts w:hint="eastAsia"/>
        </w:rPr>
        <mc:AlternateContent>
          <mc:Choice Requires="wps">
            <w:drawing>
              <wp:anchor distT="0" distB="0" distL="114300" distR="114300" simplePos="0" relativeHeight="251666432" behindDoc="0" locked="0" layoutInCell="1" allowOverlap="1">
                <wp:simplePos x="0" y="0"/>
                <wp:positionH relativeFrom="column">
                  <wp:posOffset>2938780</wp:posOffset>
                </wp:positionH>
                <wp:positionV relativeFrom="paragraph">
                  <wp:posOffset>44450</wp:posOffset>
                </wp:positionV>
                <wp:extent cx="236855" cy="305435"/>
                <wp:effectExtent l="0" t="0" r="10795" b="18415"/>
                <wp:wrapNone/>
                <wp:docPr id="4" name="文本框 4" descr="www.szzx100.com江南汇教育网"/>
                <wp:cNvGraphicFramePr/>
                <a:graphic xmlns:a="http://schemas.openxmlformats.org/drawingml/2006/main">
                  <a:graphicData uri="http://schemas.microsoft.com/office/word/2010/wordprocessingShape">
                    <wps:wsp>
                      <wps:cNvSpPr txBox="1"/>
                      <wps:spPr>
                        <a:xfrm>
                          <a:off x="0" y="0"/>
                          <a:ext cx="236855" cy="305435"/>
                        </a:xfrm>
                        <a:prstGeom prst="rect">
                          <a:avLst/>
                        </a:prstGeom>
                        <a:solidFill>
                          <a:srgbClr val="FFFFFF"/>
                        </a:solidFill>
                        <a:ln>
                          <a:noFill/>
                        </a:ln>
                      </wps:spPr>
                      <wps:txbx>
                        <w:txbxContent>
                          <w:p>
                            <w:r>
                              <w:rPr>
                                <w:rFonts w:hint="eastAsia"/>
                              </w:rPr>
                              <w:t>D.</w:t>
                            </w:r>
                          </w:p>
                        </w:txbxContent>
                      </wps:txbx>
                      <wps:bodyPr lIns="18000" tIns="45720" rIns="18000" bIns="45720" upright="1"/>
                    </wps:wsp>
                  </a:graphicData>
                </a:graphic>
              </wp:anchor>
            </w:drawing>
          </mc:Choice>
          <mc:Fallback>
            <w:pict>
              <v:shape id="_x0000_s1026" o:spid="_x0000_s1026" o:spt="202" alt="www.szzx100.com江南汇教育网" type="#_x0000_t202" style="position:absolute;left:0pt;margin-left:231.4pt;margin-top:3.5pt;height:24.05pt;width:18.65pt;z-index:251666432;mso-width-relative:page;mso-height-relative:page;" fillcolor="#FFFFFF" filled="t" stroked="f" coordsize="21600,21600" o:gfxdata="UEsDBAoAAAAAAIdO4kAAAAAAAAAAAAAAAAAEAAAAZHJzL1BLAwQUAAAACACHTuJAUUvOftcAAAAI&#10;AQAADwAAAGRycy9kb3ducmV2LnhtbE2PzU7DMBCE70i8g7VI3Kjt/lFCnIoigQQ3ApU4usmSBOJ1&#10;ZDtpeXuWE9xmNauZb/LtyfViwhA7Twb0TIFAqnzdUWPg7fXhagMiJku17T2hgW+MsC3Oz3Kb1f5I&#10;LziVqREcQjGzBtqUhkzKWLXobJz5AYm9Dx+cTXyGRtbBHjnc9XKu1Fo62xE3tHbA+xarr3J0Bnbv&#10;YfGob/yn3+0Xy7F8enbTnTXm8kKrWxAJT+nvGX7xGR0KZjr4keooegPL9ZzRk4FrnsT+SikN4sBi&#10;pUEWufw/oPgBUEsDBBQAAAAIAIdO4kA3qmAxAwIAANQDAAAOAAAAZHJzL2Uyb0RvYy54bWytU8uO&#10;0zAU3SPxD5b3NOlrqKqmI0FVhIQAaeADXMdJLPkl223SWbJgVixYMAgJCbFnM+z5HAKfwbWT6ZRh&#10;MwuySHwfPveec28Wp40UaMes41pleDhIMWKK6pyrMsOvX60fzDBynqicCK1YhvfM4dPl/XuL2szZ&#10;SFda5MwiAFFuXpsMV96beZI4WjFJ3EAbpiBYaCuJB9OWSW5JDehSJKM0PUlqbXNjNWXOgXfVBXGP&#10;aO8CqIuCU7bSdCuZ8h2qZYJ4oOQqbhxexm6LglH/oigc80hkGJj6+IYicN6Ed7JckHlpiak47Vsg&#10;d2nhFidJuIKiB6gV8QRtLf8HSnJqtdOFH1Atk45IVARYDNNb2pxVxLDIBaR25iC6+3+w9PnupUU8&#10;z/AEI0UkDLy9vGg/f2u/vkXgypmjIFdd1wN3ft4M0zQ03l59+fnuY3t10X749PvN918/3gcha+Pm&#10;gHdmANE3j3QD63Xtd+AM+jSFleELzBHEYQz7wxhY4xEF52h8MptOMaIQGqfTyXgaUJKby8Y6/4Rp&#10;icIhwxamHMUnu2fOd6nXKaGW04Lnay5ENGy5eSws2hHYiHV8evS/0oQKyUqHax1i8CSBYkclnHyz&#10;aXreG53vgbZ4qmA4w1mahmWLxmT6cASGPY5sjiNbY3lZAY8oViwBw46E+8UM23Rsx0Zufsbl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FLzn7XAAAACAEAAA8AAAAAAAAAAQAgAAAAIgAAAGRycy9k&#10;b3ducmV2LnhtbFBLAQIUABQAAAAIAIdO4kA3qmAxAwIAANQDAAAOAAAAAAAAAAEAIAAAACYBAABk&#10;cnMvZTJvRG9jLnhtbFBLBQYAAAAABgAGAFkBAACbBQAAAAA=&#10;">
                <v:fill on="t" focussize="0,0"/>
                <v:stroke on="f"/>
                <v:imagedata o:title=""/>
                <o:lock v:ext="edit" aspectratio="f"/>
                <v:textbox inset="0.5mm,1.27mm,0.5mm,1.27mm">
                  <w:txbxContent>
                    <w:p>
                      <w:r>
                        <w:rPr>
                          <w:rFonts w:hint="eastAsia"/>
                        </w:rPr>
                        <w:t>D.</w:t>
                      </w:r>
                    </w:p>
                  </w:txbxContent>
                </v:textbox>
              </v:shap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357505</wp:posOffset>
                </wp:positionH>
                <wp:positionV relativeFrom="paragraph">
                  <wp:posOffset>44450</wp:posOffset>
                </wp:positionV>
                <wp:extent cx="90805" cy="341630"/>
                <wp:effectExtent l="4445" t="4445" r="19050" b="15875"/>
                <wp:wrapNone/>
                <wp:docPr id="3" name="左大括号 3" descr="www.szzx100.com江南汇教育网"/>
                <wp:cNvGraphicFramePr/>
                <a:graphic xmlns:a="http://schemas.openxmlformats.org/drawingml/2006/main">
                  <a:graphicData uri="http://schemas.microsoft.com/office/word/2010/wordprocessingShape">
                    <wps:wsp>
                      <wps:cNvSpPr/>
                      <wps:spPr>
                        <a:xfrm>
                          <a:off x="0" y="0"/>
                          <a:ext cx="90805" cy="341630"/>
                        </a:xfrm>
                        <a:prstGeom prst="leftBrace">
                          <a:avLst>
                            <a:gd name="adj1" fmla="val 31351"/>
                            <a:gd name="adj2" fmla="val 50000"/>
                          </a:avLst>
                        </a:prstGeom>
                        <a:noFill/>
                        <a:ln w="9525">
                          <a:solidFill>
                            <a:srgbClr val="000000"/>
                          </a:solidFill>
                        </a:ln>
                      </wps:spPr>
                      <wps:bodyPr upright="1"/>
                    </wps:wsp>
                  </a:graphicData>
                </a:graphic>
              </wp:anchor>
            </w:drawing>
          </mc:Choice>
          <mc:Fallback>
            <w:pict>
              <v:shape id="_x0000_s1026" o:spid="_x0000_s1026" o:spt="87" alt="www.szzx100.com江南汇教育网" type="#_x0000_t87" style="position:absolute;left:0pt;margin-left:28.15pt;margin-top:3.5pt;height:26.9pt;width:7.15pt;z-index:251661312;mso-width-relative:page;mso-height-relative:page;" filled="f" stroked="t" coordsize="21600,21600" o:gfxdata="UEsDBAoAAAAAAIdO4kAAAAAAAAAAAAAAAAAEAAAAZHJzL1BLAwQUAAAACACHTuJAazUeUdcAAAAG&#10;AQAADwAAAGRycy9kb3ducmV2LnhtbE2PW0vEMBSE3wX/QziCL4ubtGq7W3u64GURFIS9/IC0ObbF&#10;5qQ02Yv/3vikj8MMM9+Uq7MdxJEm3ztGSOYKBHHjTM8twn63vlmA8EGz0YNjQvgmD6vq8qLUhXEn&#10;3tBxG1oRS9gXGqELYSyk9E1HVvu5G4mj9+kmq0OUUyvNpE+x3A4yVSqTVvccFzo90lNHzdf2YBFm&#10;H8t09roJ7u4tadOX513+/riuEa+vEvUAItA5/IXhFz+iQxWZandg48WAcJ/dxiRCHh9FO1cZiBoh&#10;UwuQVSn/41c/UEsDBBQAAAAIAIdO4kCxI9QbFQIAAOwDAAAOAAAAZHJzL2Uyb0RvYy54bWytUz2P&#10;EzEQ7ZH4D5Z7srsJOR2rbE6C6GgQnHTwAxzbu2vkL9lONrmShgIhRIEQFQ2ChuZoruLnJPAzGDtL&#10;LjqaK9jCO7Zn37z3ZnZyslISLbnzwugKF4McI66pYUI3FX7x/PTeMUY+EM2INJpXeM09PpnevTPp&#10;bMmHpjWScYcARPuysxVuQ7BllnnackX8wFiu4bI2TpEAW9dkzJEO0JXMhnl+lHXGMesM5d7D6Wx3&#10;iXtEdxtAU9eC8pmhC8V12KE6LkkASb4V1uNpYlvXnIZnde15QLLCoDSkFYpAPI9rNp2QsnHEtoL2&#10;FMhtKNzQpIjQUHQPNSOBoIUT/0ApQZ3xpg4DalS2E5IcARVFfsOb85ZYnrSA1d7uTff/D5Y+XZ45&#10;JFiFRxhpoqDhm6uvmy/ftm++b95dIThl3FNwrOu6gb+4WBV5HrlvLz9v3n7cXr7efvj0+9WPXz/f&#10;Ry8760uAPLdnrt95CKMxq9qp+AbJaJX8X+/956uAKBw+yI/zMUYUbkb3i6NRak92/a11PjzmRqEY&#10;VFjyOjx0hEaLSEmWT3xILWC9EMJeFhjVSkJHl0SiUTEaF33HD3KGhznjHJ6YA2V7RIj+Fo7w2pwK&#10;KdPcSI06YD0ejhMDb6Rg8TKmedfMH0mHoDDoTE8Pe5AG0FJDrWjbzqgYzQ1bQ1MW1ommBZ2Jc8qB&#10;IUjM+oGNU3a4T0jXP+n0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s1HlHXAAAABgEAAA8AAAAA&#10;AAAAAQAgAAAAIgAAAGRycy9kb3ducmV2LnhtbFBLAQIUABQAAAAIAIdO4kCxI9QbFQIAAOwDAAAO&#10;AAAAAAAAAAEAIAAAACYBAABkcnMvZTJvRG9jLnhtbFBLBQYAAAAABgAGAFkBAACtBQAAAAA=&#10;" adj="1799,10800">
                <v:fill on="f" focussize="0,0"/>
                <v:stroke color="#000000" joinstyle="round"/>
                <v:imagedata o:title=""/>
                <o:lock v:ext="edit" aspectratio="f"/>
              </v:shap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3209925</wp:posOffset>
                </wp:positionH>
                <wp:positionV relativeFrom="paragraph">
                  <wp:posOffset>3175</wp:posOffset>
                </wp:positionV>
                <wp:extent cx="90805" cy="341630"/>
                <wp:effectExtent l="4445" t="4445" r="19050" b="15875"/>
                <wp:wrapNone/>
                <wp:docPr id="2" name="左大括号 2" descr="www.szzx100.com江南汇教育网"/>
                <wp:cNvGraphicFramePr/>
                <a:graphic xmlns:a="http://schemas.openxmlformats.org/drawingml/2006/main">
                  <a:graphicData uri="http://schemas.microsoft.com/office/word/2010/wordprocessingShape">
                    <wps:wsp>
                      <wps:cNvSpPr/>
                      <wps:spPr>
                        <a:xfrm>
                          <a:off x="0" y="0"/>
                          <a:ext cx="90805" cy="341630"/>
                        </a:xfrm>
                        <a:prstGeom prst="leftBrace">
                          <a:avLst>
                            <a:gd name="adj1" fmla="val 31351"/>
                            <a:gd name="adj2" fmla="val 50000"/>
                          </a:avLst>
                        </a:prstGeom>
                        <a:noFill/>
                        <a:ln w="9525">
                          <a:solidFill>
                            <a:srgbClr val="000000"/>
                          </a:solidFill>
                        </a:ln>
                      </wps:spPr>
                      <wps:bodyPr upright="1"/>
                    </wps:wsp>
                  </a:graphicData>
                </a:graphic>
              </wp:anchor>
            </w:drawing>
          </mc:Choice>
          <mc:Fallback>
            <w:pict>
              <v:shape id="_x0000_s1026" o:spid="_x0000_s1026" o:spt="87" alt="www.szzx100.com江南汇教育网" type="#_x0000_t87" style="position:absolute;left:0pt;margin-left:252.75pt;margin-top:0.25pt;height:26.9pt;width:7.15pt;z-index:251662336;mso-width-relative:page;mso-height-relative:page;" filled="f" stroked="t" coordsize="21600,21600" o:gfxdata="UEsDBAoAAAAAAIdO4kAAAAAAAAAAAAAAAAAEAAAAZHJzL1BLAwQUAAAACACHTuJARmBP+9gAAAAH&#10;AQAADwAAAGRycy9kb3ducmV2LnhtbE2PzU7DMBCE70i8g7VIXCpqJzRA0ziVgFZIICG15QGceJtE&#10;xOsodn94e7YnuM1qRrPfFMuz68URx9B50pBMFQik2tuOGg1fu/XdE4gQDVnTe0INPxhgWV5fFSa3&#10;/kQbPG5jI7iEQm40tDEOuZShbtGZMPUDEnt7PzoT+RwbaUdz4nLXy1SpB+lMR/yhNQO+tFh/bw9O&#10;w+Rznk7eNtHP3pMmXb3uHj+e15XWtzeJWoCIeI5/YbjgMzqUzFT5A9kgeg2ZyjKOsgDBdpbMeUnF&#10;YnYPsizkf/7yF1BLAwQUAAAACACHTuJAiksQiBYCAADsAwAADgAAAGRycy9lMm9Eb2MueG1srVM9&#10;jxMxEO2R+A+We7K7CTndrbI5CaKjQXDSwQ9wbG/WyF+ynWxyJQ0FQogCISqaEzQ0R3MVPyeBn8HY&#10;WZLoaK5gC+/Ynn3z3pvZ0elSSbTgzgujK1z0coy4poYJPavwyxdnD44x8oFoRqTRvMIr7vHp+P69&#10;UWtL3jeNkYw7BCDal62tcBOCLbPM04Yr4nvGcg2XtXGKBNi6WcYcaQFdyayf50dZaxyzzlDuPZxO&#10;tpe4Q3R3ATR1LSifGDpXXIctquOSBJDkG2E9Hie2dc1peF7XngckKwxKQ1qhCMTTuGbjESlnjthG&#10;0I4CuQuFW5oUERqK7qAmJBA0d+IfKCWoM97UoUeNyrZCkiOgoshveXPREMuTFrDa253p/v/B0meL&#10;c4cEq3AfI00UNHx983V99W3z9vv6/Q2CU8Y9Bcfatu35y8tlkeeR++b6y/rdp831m83Hz79f//j1&#10;80P0srW+BMgLe+66nYcwGrOsnYpvkIyWyf/Vzn++DIjC4Ul+nA8xonAzeFgcDVJ7sv231vnwhBuF&#10;YlBhyevwyBEaLSIlWTz1IbWAdUIIe1VgVCsJHV0QiQbFYFh0HT/IAYn7nGEOT8yBsh0iRH8LR3ht&#10;zoSUaW6kRi2wHvaHiYE3UrB4GdO8m00fS4egMOhMTwd7kAbQUkOtaNvWqBhNDVtBU+bWiVkDOhPn&#10;lANDkJh1Axun7HCfkPY/6fg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mBP+9gAAAAHAQAADwAA&#10;AAAAAAABACAAAAAiAAAAZHJzL2Rvd25yZXYueG1sUEsBAhQAFAAAAAgAh07iQIpLEIgWAgAA7AMA&#10;AA4AAAAAAAAAAQAgAAAAJwEAAGRycy9lMm9Eb2MueG1sUEsFBgAAAAAGAAYAWQEAAK8FAAAAAA==&#10;" adj="1799,10800">
                <v:fill on="f" focussize="0,0"/>
                <v:stroke color="#000000" joinstyle="round"/>
                <v:imagedata o:title=""/>
                <o:lock v:ext="edit" aspectratio="f"/>
              </v:shape>
            </w:pict>
          </mc:Fallback>
        </mc:AlternateContent>
      </w:r>
      <w:r>
        <w:rPr>
          <w:rFonts w:hint="eastAsia"/>
        </w:rPr>
        <w:t>太尉既会</w:t>
      </w:r>
      <w:r>
        <w:rPr>
          <w:rFonts w:hint="eastAsia"/>
          <w:em w:val="dot"/>
        </w:rPr>
        <w:t>兵</w:t>
      </w:r>
      <w:r>
        <w:rPr>
          <w:rFonts w:hint="eastAsia"/>
        </w:rPr>
        <w:t>荥阳                             而与壮士数千人</w:t>
      </w:r>
      <w:r>
        <w:rPr>
          <w:rFonts w:hint="eastAsia"/>
          <w:em w:val="dot"/>
        </w:rPr>
        <w:t>亡</w:t>
      </w:r>
      <w:r>
        <w:rPr>
          <w:rFonts w:hint="eastAsia"/>
        </w:rPr>
        <w:t>走</w:t>
      </w:r>
    </w:p>
    <w:p>
      <w:pPr>
        <w:spacing w:line="360" w:lineRule="auto"/>
        <w:ind w:firstLine="735" w:firstLineChars="350"/>
      </w:pPr>
      <w:r>
        <w:rPr>
          <w:rFonts w:hint="eastAsia"/>
        </w:rPr>
        <w:t>将军亚夫持</w:t>
      </w:r>
      <w:r>
        <w:rPr>
          <w:rFonts w:hint="eastAsia"/>
          <w:em w:val="dot"/>
        </w:rPr>
        <w:t>兵</w:t>
      </w:r>
      <w:r>
        <w:rPr>
          <w:rFonts w:hint="eastAsia"/>
        </w:rPr>
        <w:t>揖曰(《周亚夫军细柳》)          国恒</w:t>
      </w:r>
      <w:r>
        <w:rPr>
          <w:rFonts w:hint="eastAsia"/>
          <w:em w:val="dot"/>
        </w:rPr>
        <w:t>亡</w:t>
      </w:r>
      <w:r>
        <w:rPr>
          <w:rFonts w:hint="eastAsia"/>
        </w:rPr>
        <w:t>(《生于优患，死于安乐》)</w:t>
      </w:r>
    </w:p>
    <w:p>
      <w:pPr>
        <w:spacing w:line="360" w:lineRule="auto"/>
      </w:pPr>
      <w:r>
        <w:rPr>
          <w:rFonts w:hint="eastAsia"/>
        </w:rPr>
        <w:t>8.下面各句括号中是补出的省略成分，哪一项不正确?(2分)</w:t>
      </w:r>
    </w:p>
    <w:p>
      <w:pPr>
        <w:spacing w:line="360" w:lineRule="auto"/>
      </w:pPr>
      <w:r>
        <w:rPr>
          <w:rFonts w:hint="eastAsia"/>
        </w:rPr>
        <w:t xml:space="preserve">  A.文帝崩，(太子)拜亚夫为车骑将军。         B.楚兵剿轻，(梁兵)难与(楚兵)争锋。</w:t>
      </w:r>
    </w:p>
    <w:p>
      <w:pPr>
        <w:spacing w:line="360" w:lineRule="auto"/>
      </w:pPr>
      <w:r>
        <w:rPr>
          <w:rFonts w:hint="eastAsia"/>
        </w:rPr>
        <w:t xml:space="preserve">  C.吴兵乏粮，饥，数欲挑战，(太尉)终不出。   D.已而其精兵果奔西北，(吴兵)不得入。</w:t>
      </w:r>
    </w:p>
    <w:p>
      <w:pPr>
        <w:spacing w:line="360" w:lineRule="auto"/>
      </w:pPr>
      <w:r>
        <w:rPr>
          <w:rFonts w:hint="eastAsia"/>
        </w:rPr>
        <w:t>9.下列选项中与文意不符的是哪一项?(2分)</w:t>
      </w:r>
    </w:p>
    <w:p>
      <w:pPr>
        <w:spacing w:line="360" w:lineRule="auto"/>
        <w:ind w:left="420" w:hanging="420" w:hangingChars="200"/>
      </w:pPr>
      <w:r>
        <w:rPr>
          <w:rFonts w:hint="eastAsia"/>
        </w:rPr>
        <w:t xml:space="preserve">  A.针对吴楚叛军勇悍轻捷的特点，周亚夫果断制定了作战策略:坚守不出，挫其锐气，并伺机截断敌军粮道。</w:t>
      </w:r>
    </w:p>
    <w:p>
      <w:pPr>
        <w:spacing w:line="360" w:lineRule="auto"/>
        <w:ind w:left="420" w:hanging="420" w:hangingChars="200"/>
      </w:pPr>
      <w:r>
        <w:rPr>
          <w:rFonts w:hint="eastAsia"/>
        </w:rPr>
        <w:t xml:space="preserve">  B.当梁国遭受吴楚军队攻击时，周亚夫坚决不出兵救援，甚至违抗景帝的诏令，也因此与梁孝王结下了仇怨。</w:t>
      </w:r>
    </w:p>
    <w:p>
      <w:pPr>
        <w:spacing w:line="360" w:lineRule="auto"/>
        <w:ind w:left="420" w:hanging="420" w:hangingChars="200"/>
      </w:pPr>
      <w:r>
        <w:rPr>
          <w:rFonts w:hint="eastAsia"/>
        </w:rPr>
        <w:t xml:space="preserve">  C.吴军粮道被截断，又无法迅速结束战斗，便在夜里发生了骚乱，一直抵达周亚夫的营帐前，他却不为所动。</w:t>
      </w:r>
    </w:p>
    <w:p>
      <w:pPr>
        <w:spacing w:line="360" w:lineRule="auto"/>
        <w:ind w:left="420" w:hanging="420" w:hangingChars="200"/>
      </w:pPr>
      <w:r>
        <w:rPr>
          <w:rFonts w:hint="eastAsia"/>
        </w:rPr>
        <w:t xml:space="preserve">  D.周亚夫耗时三月平定吴楚叛乱。后景帝任命他为丞相。因太子废立问题产生分歧，逐渐失去景帝的信任。</w:t>
      </w:r>
    </w:p>
    <w:p>
      <w:pPr>
        <w:spacing w:line="360" w:lineRule="auto"/>
      </w:pPr>
      <w:r>
        <w:rPr>
          <w:rFonts w:hint="eastAsia"/>
        </w:rPr>
        <w:t>10.周亚夫被文帝誉为“真将军”。阅读本文后，你对这位“真将军”有了哪些新的认识?(3分)</w:t>
      </w:r>
    </w:p>
    <w:p>
      <w:pPr>
        <w:pStyle w:val="2"/>
        <w:spacing w:line="360" w:lineRule="auto"/>
        <w:rPr>
          <w:u w:val="single"/>
        </w:rPr>
      </w:pPr>
      <w:r>
        <w:rPr>
          <w:rFonts w:hint="eastAsia"/>
          <w:u w:val="single"/>
        </w:rPr>
        <w:t xml:space="preserve">                                                                                </w:t>
      </w:r>
    </w:p>
    <w:p>
      <w:pPr>
        <w:spacing w:line="360" w:lineRule="auto"/>
      </w:pPr>
      <w:r>
        <w:rPr>
          <w:rFonts w:hint="eastAsia"/>
        </w:rPr>
        <w:t>11.侧面描写是刻画人物常用的手法之一。请从选文中任选一例，简要分析它的作用。(2分)</w:t>
      </w:r>
    </w:p>
    <w:p>
      <w:pPr>
        <w:pStyle w:val="2"/>
        <w:spacing w:line="360" w:lineRule="auto"/>
        <w:rPr>
          <w:u w:val="single"/>
        </w:rPr>
      </w:pPr>
      <w:r>
        <w:rPr>
          <w:rFonts w:hint="eastAsia"/>
          <w:u w:val="single"/>
        </w:rPr>
        <w:t xml:space="preserve">                                                                                </w:t>
      </w:r>
    </w:p>
    <w:p>
      <w:pPr>
        <w:spacing w:line="360" w:lineRule="auto"/>
      </w:pPr>
      <w:r>
        <w:rPr>
          <w:rFonts w:hint="eastAsia"/>
        </w:rPr>
        <w:t>阅读下面的新闻评论，回答12～15题。</w:t>
      </w:r>
    </w:p>
    <w:p>
      <w:pPr>
        <w:spacing w:line="360" w:lineRule="auto"/>
        <w:ind w:firstLine="420" w:firstLineChars="200"/>
        <w:rPr>
          <w:rFonts w:ascii="楷体" w:hAnsi="楷体" w:eastAsia="楷体" w:cs="楷体"/>
        </w:rPr>
      </w:pPr>
      <w:r>
        <w:rPr>
          <w:rFonts w:hint="eastAsia" w:ascii="楷体" w:hAnsi="楷体" w:eastAsia="楷体" w:cs="楷体"/>
        </w:rPr>
        <w:t>2020年12月1目晚，一位市民在广州市天河体育中心跑步时，突然倒地。据网友拍摄视频显示，彼时有数位市民对其进行心肺复苏按压，但29分钟后救护赶来，已无力回天。在公共场合配置“急救神器”AED(自动体外除颤器)再度成为公众热议话题。</w:t>
      </w:r>
    </w:p>
    <w:p>
      <w:pPr>
        <w:spacing w:line="360" w:lineRule="auto"/>
        <w:ind w:firstLine="420" w:firstLineChars="200"/>
        <w:rPr>
          <w:rFonts w:ascii="楷体" w:hAnsi="楷体" w:eastAsia="楷体" w:cs="楷体"/>
        </w:rPr>
      </w:pPr>
      <w:r>
        <w:rPr>
          <w:rFonts w:hint="eastAsia" w:ascii="楷体" w:hAnsi="楷体" w:eastAsia="楷体" w:cs="楷体"/>
        </w:rPr>
        <w:t>据公开信息统计，今年11月以来，广州已发生三起在公共场合倒地猝死事件，其原因均为心源性猝死。面对此类猝死，目前院前急救领域的共识是及时进行心肺复苏和自动除颤，尽早使用AED，可以提高抢救成功率。</w:t>
      </w:r>
    </w:p>
    <w:p>
      <w:pPr>
        <w:spacing w:line="360" w:lineRule="auto"/>
        <w:ind w:firstLine="420" w:firstLineChars="200"/>
        <w:rPr>
          <w:rFonts w:ascii="楷体" w:hAnsi="楷体" w:eastAsia="楷体" w:cs="楷体"/>
          <w:u w:val="single"/>
        </w:rPr>
      </w:pPr>
      <w:r>
        <w:rPr>
          <w:rFonts w:hint="eastAsia" w:ascii="楷体" w:hAnsi="楷体" w:eastAsia="楷体" w:cs="楷体"/>
        </w:rPr>
        <w:t>12月2目上午9点半，</w:t>
      </w:r>
      <w:r>
        <w:rPr>
          <w:rFonts w:hint="eastAsia" w:ascii="楷体" w:hAnsi="楷体" w:eastAsia="楷体" w:cs="楷体"/>
          <w:u w:val="single"/>
        </w:rPr>
        <w:t>天河体育中心行政主管部门、广州市体育局工作人员告诉南方周末记者，天河体育中心尚未配备AED等急救设备，原因是“目没有相关规定要天河体宜</w:t>
      </w:r>
    </w:p>
    <w:p>
      <w:pPr>
        <w:spacing w:line="360" w:lineRule="auto"/>
        <w:rPr>
          <w:u w:val="single"/>
        </w:rPr>
      </w:pPr>
      <w:r>
        <w:rPr>
          <w:rFonts w:hint="eastAsia" w:ascii="楷体" w:hAnsi="楷体" w:eastAsia="楷体" w:cs="楷体"/>
          <w:u w:val="single"/>
        </w:rPr>
        <w:t>中心必须配备AED”。</w:t>
      </w:r>
    </w:p>
    <w:p>
      <w:pPr>
        <w:spacing w:line="360" w:lineRule="auto"/>
        <w:ind w:firstLine="420" w:firstLineChars="200"/>
        <w:rPr>
          <w:rFonts w:ascii="楷体" w:hAnsi="楷体" w:eastAsia="楷体" w:cs="楷体"/>
        </w:rPr>
      </w:pPr>
      <w:r>
        <w:rPr>
          <w:rFonts w:hint="eastAsia" w:ascii="楷体" w:hAnsi="楷体" w:eastAsia="楷体" w:cs="楷体"/>
        </w:rPr>
        <w:t>根据微信小程序“救命地图”查询发现，距离天河体育中心近最的AED设备位于天河体育中心外直线离400米开外的广东外经贸大厦3层的一所私营医院内，而上述三起猝死事</w:t>
      </w:r>
    </w:p>
    <w:p>
      <w:pPr>
        <w:spacing w:line="360" w:lineRule="auto"/>
        <w:rPr>
          <w:rFonts w:ascii="楷体" w:hAnsi="楷体" w:eastAsia="楷体" w:cs="楷体"/>
        </w:rPr>
      </w:pPr>
      <w:r>
        <w:rPr>
          <w:rFonts w:hint="eastAsia" w:ascii="楷体" w:hAnsi="楷体" w:eastAsia="楷体" w:cs="楷体"/>
        </w:rPr>
        <w:t>件的发生地均未显示装有AED。</w:t>
      </w:r>
    </w:p>
    <w:p>
      <w:pPr>
        <w:spacing w:line="360" w:lineRule="auto"/>
        <w:ind w:firstLine="420" w:firstLineChars="200"/>
        <w:rPr>
          <w:rFonts w:ascii="楷体" w:hAnsi="楷体" w:eastAsia="楷体" w:cs="楷体"/>
        </w:rPr>
      </w:pPr>
      <w:r>
        <w:rPr>
          <w:rFonts w:hint="eastAsia" w:ascii="楷体" w:hAnsi="楷体" w:eastAsia="楷体" w:cs="楷体"/>
        </w:rPr>
        <w:t>近年来，在城市公众区域，如公共运动场所、交通枢纽、大型商场配置相关AED的呼声渐高。上海、深圳两地均已在火车站、地铁站、商场、高校等人流密集场所和公共领域里配备了上千台AED急救设备。北京市亦于10月27日宣布，年底前将在7条地铁共105个站内全事配置AED.并于2022年底前实现重点公共场所AED设施全覆盖。</w:t>
      </w:r>
    </w:p>
    <w:p>
      <w:pPr>
        <w:spacing w:line="360" w:lineRule="auto"/>
        <w:ind w:firstLine="420" w:firstLineChars="200"/>
        <w:rPr>
          <w:rFonts w:ascii="楷体" w:hAnsi="楷体" w:eastAsia="楷体" w:cs="楷体"/>
        </w:rPr>
      </w:pPr>
      <w:r>
        <w:rPr>
          <w:rFonts w:hint="eastAsia" w:ascii="楷体" w:hAnsi="楷体" w:eastAsia="楷体" w:cs="楷体"/>
        </w:rPr>
        <w:t>但南方周末记者采访发现，广州的AED配置情况并不理想:数量少、管理机构并不明确、</w:t>
      </w:r>
    </w:p>
    <w:p>
      <w:pPr>
        <w:spacing w:line="360" w:lineRule="auto"/>
        <w:rPr>
          <w:rFonts w:ascii="楷体" w:hAnsi="楷体" w:eastAsia="楷体" w:cs="楷体"/>
        </w:rPr>
      </w:pPr>
      <w:r>
        <w:rPr>
          <w:rFonts w:hint="eastAsia" w:ascii="楷体" w:hAnsi="楷体" w:eastAsia="楷体" w:cs="楷体"/>
        </w:rPr>
        <w:t>迄今未明确全面布局AED装配时间。配置AED由谁来管，配置难点在哪里?广州市AED</w:t>
      </w:r>
    </w:p>
    <w:p>
      <w:pPr>
        <w:spacing w:line="360" w:lineRule="auto"/>
        <w:rPr>
          <w:rFonts w:ascii="楷体" w:hAnsi="楷体" w:eastAsia="楷体" w:cs="楷体"/>
        </w:rPr>
      </w:pPr>
      <w:r>
        <w:rPr>
          <w:rFonts w:hint="eastAsia" w:ascii="楷体" w:hAnsi="楷体" w:eastAsia="楷体" w:cs="楷体"/>
        </w:rPr>
        <w:t>的配置进展需要进一步追问。</w:t>
      </w:r>
    </w:p>
    <w:p>
      <w:pPr>
        <w:spacing w:line="360" w:lineRule="auto"/>
        <w:ind w:firstLine="420" w:firstLineChars="200"/>
      </w:pPr>
      <w:r>
        <w:rPr>
          <w:rFonts w:hint="eastAsia"/>
        </w:rPr>
        <w:t>学校“知天下”记者站，对这则新闻评论产生了兴趣。请协助他们完成以下任务探究。</w:t>
      </w:r>
    </w:p>
    <w:p>
      <w:pPr>
        <w:spacing w:line="360" w:lineRule="auto"/>
      </w:pPr>
      <w:r>
        <w:rPr>
          <w:rFonts w:hint="eastAsia"/>
        </w:rPr>
        <w:t>12.关于这则新闻评论的焦点，小记者们产生了以下看法。请帮他们选出表述最合理的一项。（2分)</w:t>
      </w:r>
    </w:p>
    <w:p>
      <w:pPr>
        <w:spacing w:line="360" w:lineRule="auto"/>
      </w:pPr>
      <w:r>
        <w:rPr>
          <w:rFonts w:hint="eastAsia"/>
        </w:rPr>
        <w:t>A.市民要对心源性病人进行急救。</w:t>
      </w:r>
    </w:p>
    <w:p>
      <w:pPr>
        <w:spacing w:line="360" w:lineRule="auto"/>
      </w:pPr>
      <w:r>
        <w:rPr>
          <w:rFonts w:hint="eastAsia"/>
        </w:rPr>
        <w:t>B.AED(自动体外除颤器)应该在公共场合配置。</w:t>
      </w:r>
    </w:p>
    <w:p>
      <w:pPr>
        <w:spacing w:line="360" w:lineRule="auto"/>
      </w:pPr>
      <w:r>
        <w:rPr>
          <w:rFonts w:hint="eastAsia"/>
        </w:rPr>
        <w:t>C.抢救心源性猝死病人需要及时采取心肺复苏和自动除颤等措施已成为共识。</w:t>
      </w:r>
    </w:p>
    <w:p>
      <w:pPr>
        <w:spacing w:line="360" w:lineRule="auto"/>
      </w:pPr>
      <w:r>
        <w:rPr>
          <w:rFonts w:hint="eastAsia"/>
        </w:rPr>
        <w:t>D.救护车29分钟后才赶来，耽搁抢敦，救治部门应该负责任。</w:t>
      </w:r>
    </w:p>
    <w:p>
      <w:pPr>
        <w:spacing w:line="360" w:lineRule="auto"/>
      </w:pPr>
      <w:r>
        <w:rPr>
          <w:rFonts w:hint="eastAsia"/>
        </w:rPr>
        <w:t>13.关于文中划线句的表达意图，小记者们产生了分歧。请帮他们选出最合理的一项。(2分)</w:t>
      </w:r>
    </w:p>
    <w:p>
      <w:pPr>
        <w:spacing w:line="360" w:lineRule="auto"/>
      </w:pPr>
      <w:r>
        <w:rPr>
          <w:rFonts w:hint="eastAsia"/>
        </w:rPr>
        <w:t>A.证实天河体育中心尚未配备AED等急设备的事实。</w:t>
      </w:r>
    </w:p>
    <w:p>
      <w:pPr>
        <w:spacing w:line="360" w:lineRule="auto"/>
      </w:pPr>
      <w:r>
        <w:rPr>
          <w:rFonts w:hint="eastAsia"/>
        </w:rPr>
        <w:t>B.天河体育中心、广州市体育局表明有配备AED的需要。</w:t>
      </w:r>
    </w:p>
    <w:p>
      <w:pPr>
        <w:spacing w:line="360" w:lineRule="auto"/>
      </w:pPr>
      <w:r>
        <w:rPr>
          <w:rFonts w:hint="eastAsia"/>
        </w:rPr>
        <w:t>C.天河体育中心、广州市体育局需要对12月1日市民猝死负责。</w:t>
      </w:r>
    </w:p>
    <w:p>
      <w:pPr>
        <w:spacing w:line="360" w:lineRule="auto"/>
      </w:pPr>
      <w:r>
        <w:rPr>
          <w:rFonts w:hint="eastAsia"/>
        </w:rPr>
        <w:t>D.广州也应该要全面布局，实现重点公共场所AED设施全覆盖。</w:t>
      </w:r>
    </w:p>
    <w:p>
      <w:pPr>
        <w:spacing w:line="360" w:lineRule="auto"/>
      </w:pPr>
      <w:r>
        <w:rPr>
          <w:rFonts w:hint="eastAsia"/>
        </w:rPr>
        <w:t>14.小记者们决定给广州市市长信箱写一封信，表达公共场合配备AED的重要性。依据原文</w:t>
      </w:r>
    </w:p>
    <w:p>
      <w:pPr>
        <w:spacing w:line="360" w:lineRule="auto"/>
      </w:pPr>
      <w:r>
        <w:rPr>
          <w:rFonts w:hint="eastAsia"/>
        </w:rPr>
        <w:t>信息，信中空白处填入最合理的是哪一项?(2分)</w:t>
      </w:r>
    </w:p>
    <w:p>
      <w:pPr>
        <w:spacing w:line="360" w:lineRule="auto"/>
        <w:ind w:firstLine="420" w:firstLineChars="200"/>
        <w:rPr>
          <w:rFonts w:ascii="楷体" w:hAnsi="楷体" w:eastAsia="楷体" w:cs="楷体"/>
        </w:rPr>
      </w:pPr>
      <w:r>
        <w:rPr>
          <w:rFonts w:hint="eastAsia" w:ascii="楷体" w:hAnsi="楷体" w:eastAsia="楷体" w:cs="楷体"/>
        </w:rPr>
        <w:t>心源性猝死，如果在入院前尽早使用AED可提高抢救成功率。广州公共场合心源性</w:t>
      </w:r>
    </w:p>
    <w:p>
      <w:pPr>
        <w:spacing w:line="360" w:lineRule="auto"/>
        <w:rPr>
          <w:rFonts w:ascii="楷体" w:hAnsi="楷体" w:eastAsia="楷体" w:cs="楷体"/>
        </w:rPr>
      </w:pPr>
      <w:r>
        <w:rPr>
          <w:rFonts w:hint="eastAsia" w:ascii="楷体" w:hAnsi="楷体" w:eastAsia="楷体" w:cs="楷体"/>
        </w:rPr>
        <w:t>倒地猝死事件不是个别案例。</w:t>
      </w:r>
      <w:r>
        <w:rPr>
          <w:rFonts w:hint="eastAsia" w:ascii="楷体" w:hAnsi="楷体" w:eastAsia="楷体" w:cs="楷体"/>
          <w:u w:val="single"/>
        </w:rPr>
        <w:t xml:space="preserve">          </w:t>
      </w:r>
      <w:r>
        <w:rPr>
          <w:rFonts w:hint="eastAsia" w:ascii="楷体" w:hAnsi="楷体" w:eastAsia="楷体" w:cs="楷体"/>
        </w:rPr>
        <w:t>。为保障市民生命健康，广州重点公共场所AED设全覆盖势在必行。</w:t>
      </w:r>
    </w:p>
    <w:p>
      <w:pPr>
        <w:spacing w:line="360" w:lineRule="auto"/>
      </w:pPr>
      <w:r>
        <w:rPr>
          <w:rFonts w:hint="eastAsia"/>
        </w:rPr>
        <w:t>A.天河体育中心急需配备AED是不争的事实。</w:t>
      </w:r>
    </w:p>
    <w:p>
      <w:pPr>
        <w:spacing w:line="360" w:lineRule="auto"/>
      </w:pPr>
      <w:r>
        <w:rPr>
          <w:rFonts w:hint="eastAsia"/>
        </w:rPr>
        <w:t>B.上海、北京、深圳都对公共场合配备AED高度重视。</w:t>
      </w:r>
    </w:p>
    <w:p>
      <w:pPr>
        <w:spacing w:line="360" w:lineRule="auto"/>
      </w:pPr>
      <w:r>
        <w:rPr>
          <w:rFonts w:hint="eastAsia"/>
        </w:rPr>
        <w:t>C.广州的AED配置相比其他城市数量少，也未有全面布局AED的措施出台。</w:t>
      </w:r>
    </w:p>
    <w:p>
      <w:pPr>
        <w:spacing w:line="360" w:lineRule="auto"/>
      </w:pPr>
      <w:r>
        <w:rPr>
          <w:rFonts w:hint="eastAsia"/>
        </w:rPr>
        <w:t>D.广东外经贸大厦3层的一所私营医院配置的AED离天河体育中心太远。</w:t>
      </w:r>
    </w:p>
    <w:p>
      <w:pPr>
        <w:spacing w:line="360" w:lineRule="auto"/>
      </w:pPr>
      <w:r>
        <w:rPr>
          <w:rFonts w:hint="eastAsia"/>
        </w:rPr>
        <w:t>15.小记者决定就公共场所配置AED问题采访广州市公共事业管理部门，请帮他们列一个采</w:t>
      </w:r>
    </w:p>
    <w:p>
      <w:pPr>
        <w:spacing w:line="360" w:lineRule="auto"/>
      </w:pPr>
      <w:r>
        <w:rPr>
          <w:rFonts w:hint="eastAsia"/>
        </w:rPr>
        <w:t>访提，不少于3条。(3分)</w:t>
      </w:r>
    </w:p>
    <w:p>
      <w:pPr>
        <w:spacing w:line="360" w:lineRule="auto"/>
      </w:pPr>
      <w:r>
        <w:rPr>
          <w:rFonts w:hint="eastAsia"/>
          <w:u w:val="single"/>
        </w:rPr>
        <w:t xml:space="preserve">                                                                               </w:t>
      </w:r>
    </w:p>
    <w:p>
      <w:pPr>
        <w:pStyle w:val="2"/>
        <w:spacing w:line="360" w:lineRule="auto"/>
      </w:pPr>
    </w:p>
    <w:p>
      <w:pPr>
        <w:spacing w:line="360" w:lineRule="auto"/>
        <w:jc w:val="left"/>
        <w:textAlignment w:val="center"/>
        <w:rPr>
          <w:bCs/>
          <w:szCs w:val="21"/>
        </w:rPr>
      </w:pPr>
      <w:r>
        <w:rPr>
          <w:bCs/>
          <w:szCs w:val="21"/>
        </w:rPr>
        <w:t>阅读</w:t>
      </w:r>
      <w:r>
        <w:rPr>
          <w:rFonts w:hint="eastAsia"/>
          <w:bCs/>
          <w:szCs w:val="21"/>
        </w:rPr>
        <w:t>下面的文字</w:t>
      </w:r>
      <w:r>
        <w:rPr>
          <w:bCs/>
          <w:szCs w:val="21"/>
        </w:rPr>
        <w:t>，完成小题。</w:t>
      </w:r>
    </w:p>
    <w:p>
      <w:pPr>
        <w:spacing w:line="360" w:lineRule="auto"/>
        <w:jc w:val="center"/>
        <w:textAlignment w:val="center"/>
        <w:rPr>
          <w:rFonts w:ascii="宋体" w:hAnsi="宋体"/>
          <w:b/>
          <w:bCs/>
          <w:szCs w:val="21"/>
        </w:rPr>
      </w:pPr>
      <w:r>
        <w:rPr>
          <w:rFonts w:ascii="宋体" w:hAnsi="宋体"/>
          <w:b/>
          <w:bCs/>
          <w:szCs w:val="21"/>
        </w:rPr>
        <w:t>曾经同学少年</w:t>
      </w:r>
    </w:p>
    <w:p>
      <w:pPr>
        <w:spacing w:line="360" w:lineRule="auto"/>
        <w:jc w:val="center"/>
        <w:textAlignment w:val="center"/>
        <w:rPr>
          <w:rFonts w:ascii="楷体" w:hAnsi="楷体" w:eastAsia="楷体"/>
          <w:bCs/>
          <w:szCs w:val="21"/>
        </w:rPr>
      </w:pPr>
      <w:r>
        <w:rPr>
          <w:rFonts w:ascii="楷体" w:hAnsi="楷体" w:eastAsia="楷体"/>
          <w:bCs/>
          <w:szCs w:val="21"/>
        </w:rPr>
        <w:t>李阳</w:t>
      </w:r>
    </w:p>
    <w:p>
      <w:pPr>
        <w:spacing w:line="360" w:lineRule="auto"/>
        <w:ind w:firstLine="420"/>
        <w:jc w:val="left"/>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①那年的期末考试成绩出来后，他和她的总分数是一样的。班里需要评出一个“三好”学生，期末考试成绩是重要的必备条件。</w:t>
      </w:r>
    </w:p>
    <w:p>
      <w:pPr>
        <w:spacing w:line="360" w:lineRule="auto"/>
        <w:ind w:firstLine="420"/>
        <w:jc w:val="left"/>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②她心里很高兴，如果被评上“三好”学生，不仅会得到父母答应送她的一支期待已久的钢笔，更重要的是，“三好”学生这个荣誉称号，还能为她考重点高中加分。</w:t>
      </w:r>
    </w:p>
    <w:p>
      <w:pPr>
        <w:spacing w:line="360" w:lineRule="auto"/>
        <w:ind w:firstLine="420"/>
        <w:jc w:val="left"/>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③他是班里的体育委员，这次期末考试总分数是历年最高的一次，他还没有被评上过“三好”学生呢。父亲是一个工人，母亲常年卧床不起。他想，如果能评上“三好”学生，母亲心情肯定大好，说不定身体会跟着好起来。</w:t>
      </w:r>
    </w:p>
    <w:p>
      <w:pPr>
        <w:spacing w:line="360" w:lineRule="auto"/>
        <w:ind w:firstLine="420"/>
        <w:jc w:val="left"/>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④相同的总分，选谁呢？班主任老师难以定夺，（      ），决定让他们自己来解决。</w:t>
      </w:r>
    </w:p>
    <w:p>
      <w:pPr>
        <w:spacing w:line="360" w:lineRule="auto"/>
        <w:ind w:firstLine="420"/>
        <w:jc w:val="left"/>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⑤她（      ）睡不好，特别想当“三好”学生，又不好意思说出口，还突然发起烧来。</w:t>
      </w:r>
    </w:p>
    <w:p>
      <w:pPr>
        <w:spacing w:line="360" w:lineRule="auto"/>
        <w:ind w:firstLine="420"/>
        <w:jc w:val="left"/>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⑥他找到她，说：“‘三好’学生你来当吧。”</w:t>
      </w:r>
    </w:p>
    <w:p>
      <w:pPr>
        <w:spacing w:line="360" w:lineRule="auto"/>
        <w:ind w:firstLine="420"/>
        <w:jc w:val="left"/>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⑦她惊异于他说出的话，脱口而出道：“好啊！奖品给你。”</w:t>
      </w:r>
    </w:p>
    <w:p>
      <w:pPr>
        <w:spacing w:line="360" w:lineRule="auto"/>
        <w:ind w:firstLine="420"/>
        <w:jc w:val="left"/>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⑧他笑了，没再说话。她的发烧不治而愈。中考如期而至，随后她上了高中，前面还有高考的门槛，压力倍增；他读的技校，毕业后就能参加工作，日子轻松愉快。</w:t>
      </w:r>
    </w:p>
    <w:p>
      <w:pPr>
        <w:spacing w:line="360" w:lineRule="auto"/>
        <w:ind w:firstLine="420"/>
        <w:jc w:val="left"/>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⑨小城很小，有时路上会互相遇到。他和她打招呼，分别下了各自的自行车，一起推着车子走一段路，她和他聊聊自己高中的学习生活。他意气风发，穿着整齐的黑色中山装。</w:t>
      </w:r>
    </w:p>
    <w:p>
      <w:pPr>
        <w:spacing w:line="360" w:lineRule="auto"/>
        <w:ind w:firstLine="420"/>
        <w:jc w:val="left"/>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⑩她考上警校时，他毕业参加了工作。各自的生活按照一个看不见的轨迹走下去。</w:t>
      </w:r>
    </w:p>
    <w:p>
      <w:pPr>
        <w:spacing w:line="360" w:lineRule="auto"/>
        <w:ind w:firstLine="420"/>
        <w:jc w:val="left"/>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⑪寒假回家过年，几个要好的同学聚会，不见他的踪影。</w:t>
      </w:r>
    </w:p>
    <w:p>
      <w:pPr>
        <w:spacing w:line="360" w:lineRule="auto"/>
        <w:ind w:firstLine="420"/>
        <w:jc w:val="left"/>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⑫有知道内情的同学说，他因盗窃厂里的废旧钢管，被抓了起来，判了刑。拉他入伙的人告诉他，废旧钢管没用了，与其丢在厂子的角落里生锈烂掉，不如卖些钱，变废为宝。他想起退休的父亲和久病卧床不起的母亲，动了心。</w:t>
      </w:r>
    </w:p>
    <w:p>
      <w:pPr>
        <w:spacing w:line="360" w:lineRule="auto"/>
        <w:ind w:firstLine="420"/>
        <w:jc w:val="left"/>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⑬她收到一封来自某监狱的信，字迹十分陌生，打开一看末尾，落款的签名，是他！</w:t>
      </w:r>
    </w:p>
    <w:p>
      <w:pPr>
        <w:spacing w:line="360" w:lineRule="auto"/>
        <w:ind w:firstLine="420"/>
        <w:jc w:val="left"/>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⑭他在信上说，听探望他的同学说了她要去看他，尽管最终没有看到她，依旧感谢她还记得他，他会好好改造。她是躲在教室的角落里读的信。看完后，面色通红，有些发呆，一时不知如何处理。她（      ）趁人不备赶紧撕扯着那封信，直到变成一堆碎纸屑。</w:t>
      </w:r>
    </w:p>
    <w:p>
      <w:pPr>
        <w:spacing w:line="360" w:lineRule="auto"/>
        <w:ind w:firstLine="420"/>
        <w:jc w:val="left"/>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⑮若干年后，她忽然在大街上见到了他！那个寒风中摆摊卖土豆的中年男子，谢顶，肥胖，面目沧桑。看见了她，他的眼神有些躲避，不过还是说起话来。寒暄间，他的嘴角堆起了白沫。她不忍心直视他的模样，简单应付几句，走了。想起他在中学时奔跑在操场上的身影，想起他身穿黑色中山装时的意气风发。怎么也无法把眼前的中年落魄男，与记忆中的那个英姿勃发的十六岁少年联系在一起。</w:t>
      </w:r>
    </w:p>
    <w:p>
      <w:pPr>
        <w:spacing w:line="360" w:lineRule="auto"/>
        <w:ind w:firstLine="420"/>
        <w:jc w:val="left"/>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⑯假如时光倒流，他没有因一念之差进过监狱，那么今天的他又会是什么样子呢？</w:t>
      </w:r>
    </w:p>
    <w:p>
      <w:pPr>
        <w:spacing w:line="360" w:lineRule="auto"/>
        <w:ind w:firstLine="420"/>
        <w:jc w:val="left"/>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⑰她很后悔，天这么冷，怎么没有把那堆土豆全部买下，好让他早点回家呢？</w:t>
      </w:r>
    </w:p>
    <w:p>
      <w:pPr>
        <w:spacing w:line="360" w:lineRule="auto"/>
        <w:jc w:val="right"/>
        <w:textAlignment w:val="center"/>
        <w:rPr>
          <w:bCs/>
          <w:szCs w:val="21"/>
        </w:rPr>
      </w:pPr>
      <w:r>
        <w:rPr>
          <w:bCs/>
          <w:szCs w:val="21"/>
        </w:rPr>
        <w:t>（选自《意林·原创版》，有删节）</w:t>
      </w:r>
    </w:p>
    <w:p>
      <w:pPr>
        <w:spacing w:line="360" w:lineRule="auto"/>
        <w:jc w:val="left"/>
        <w:textAlignment w:val="center"/>
        <w:rPr>
          <w:bCs/>
          <w:szCs w:val="21"/>
        </w:rPr>
      </w:pPr>
      <w:r>
        <w:rPr>
          <w:bCs/>
          <w:szCs w:val="21"/>
        </w:rPr>
        <w:t>1</w:t>
      </w:r>
      <w:r>
        <w:rPr>
          <w:rFonts w:hint="eastAsia"/>
          <w:bCs/>
          <w:szCs w:val="21"/>
        </w:rPr>
        <w:t>6</w:t>
      </w:r>
      <w:r>
        <w:rPr>
          <w:bCs/>
          <w:szCs w:val="21"/>
        </w:rPr>
        <w:t>．在文中括号内依次填入词语，最恰当的一项是（    ）（</w:t>
      </w:r>
      <w:r>
        <w:rPr>
          <w:rFonts w:hint="eastAsia"/>
          <w:bCs/>
          <w:szCs w:val="21"/>
        </w:rPr>
        <w:t>2</w:t>
      </w:r>
      <w:r>
        <w:rPr>
          <w:bCs/>
          <w:szCs w:val="21"/>
        </w:rPr>
        <w:t>分）</w:t>
      </w:r>
    </w:p>
    <w:p>
      <w:pPr>
        <w:spacing w:line="360" w:lineRule="auto"/>
        <w:ind w:left="420" w:leftChars="200"/>
        <w:jc w:val="left"/>
        <w:textAlignment w:val="center"/>
        <w:rPr>
          <w:bCs/>
          <w:szCs w:val="21"/>
        </w:rPr>
      </w:pPr>
      <w:r>
        <w:rPr>
          <w:bCs/>
          <w:szCs w:val="21"/>
        </w:rPr>
        <w:t>A．翻来覆去  左顾右盼  想来想去    B．左顾右盼  想来想去  翻来覆去</w:t>
      </w:r>
    </w:p>
    <w:p>
      <w:pPr>
        <w:spacing w:line="360" w:lineRule="auto"/>
        <w:ind w:left="420" w:leftChars="200"/>
        <w:jc w:val="left"/>
        <w:textAlignment w:val="center"/>
        <w:rPr>
          <w:bCs/>
          <w:szCs w:val="21"/>
        </w:rPr>
      </w:pPr>
      <w:r>
        <w:rPr>
          <w:bCs/>
          <w:szCs w:val="21"/>
        </w:rPr>
        <w:t>C．想来想去  翻来覆去  左顾右盼    D．想来想去  左顾右盼  翻来覆去</w:t>
      </w:r>
    </w:p>
    <w:p>
      <w:pPr>
        <w:numPr>
          <w:ilvl w:val="0"/>
          <w:numId w:val="3"/>
        </w:numPr>
        <w:spacing w:line="360" w:lineRule="auto"/>
        <w:jc w:val="left"/>
        <w:textAlignment w:val="center"/>
        <w:rPr>
          <w:bCs/>
          <w:szCs w:val="21"/>
        </w:rPr>
      </w:pPr>
      <w:r>
        <w:rPr>
          <w:bCs/>
          <w:szCs w:val="21"/>
        </w:rPr>
        <w:t>文章的第</w:t>
      </w:r>
      <w:r>
        <w:rPr>
          <w:rFonts w:ascii="宋体" w:hAnsi="宋体" w:cs="宋体"/>
          <w:bCs/>
          <w:szCs w:val="21"/>
        </w:rPr>
        <w:t>②</w:t>
      </w:r>
      <w:r>
        <w:rPr>
          <w:bCs/>
          <w:szCs w:val="21"/>
        </w:rPr>
        <w:t>和第</w:t>
      </w:r>
      <w:r>
        <w:rPr>
          <w:rFonts w:ascii="宋体" w:hAnsi="宋体" w:cs="宋体"/>
          <w:bCs/>
          <w:szCs w:val="21"/>
        </w:rPr>
        <w:t>③</w:t>
      </w:r>
      <w:r>
        <w:rPr>
          <w:bCs/>
          <w:szCs w:val="21"/>
        </w:rPr>
        <w:t>两段分别述说了她和他得到</w:t>
      </w:r>
      <w:r>
        <w:rPr>
          <w:rFonts w:hint="eastAsia"/>
          <w:bCs/>
          <w:szCs w:val="21"/>
        </w:rPr>
        <w:t>|“</w:t>
      </w:r>
      <w:r>
        <w:rPr>
          <w:bCs/>
          <w:szCs w:val="21"/>
        </w:rPr>
        <w:t>三好</w:t>
      </w:r>
      <w:r>
        <w:rPr>
          <w:rFonts w:hint="eastAsia"/>
          <w:bCs/>
          <w:szCs w:val="21"/>
        </w:rPr>
        <w:t>”</w:t>
      </w:r>
      <w:r>
        <w:rPr>
          <w:bCs/>
          <w:szCs w:val="21"/>
        </w:rPr>
        <w:t>学生的好处，有什么作用？（</w:t>
      </w:r>
      <w:r>
        <w:rPr>
          <w:rFonts w:hint="eastAsia"/>
          <w:bCs/>
          <w:szCs w:val="21"/>
        </w:rPr>
        <w:t>3</w:t>
      </w:r>
      <w:r>
        <w:rPr>
          <w:bCs/>
          <w:szCs w:val="21"/>
        </w:rPr>
        <w:t>分）</w:t>
      </w:r>
    </w:p>
    <w:p>
      <w:pPr>
        <w:pStyle w:val="2"/>
        <w:spacing w:line="360" w:lineRule="auto"/>
        <w:rPr>
          <w:u w:val="single"/>
        </w:rPr>
      </w:pPr>
      <w:r>
        <w:rPr>
          <w:rFonts w:hint="eastAsia"/>
          <w:u w:val="single"/>
        </w:rPr>
        <w:t xml:space="preserve">                                                                            </w:t>
      </w:r>
    </w:p>
    <w:p>
      <w:pPr>
        <w:pStyle w:val="2"/>
        <w:spacing w:line="360" w:lineRule="auto"/>
        <w:rPr>
          <w:u w:val="single"/>
        </w:rPr>
      </w:pPr>
      <w:r>
        <w:rPr>
          <w:rFonts w:hint="eastAsia"/>
          <w:u w:val="single"/>
        </w:rPr>
        <w:t xml:space="preserve">                                                                           </w:t>
      </w:r>
    </w:p>
    <w:p>
      <w:pPr>
        <w:spacing w:line="360" w:lineRule="auto"/>
        <w:jc w:val="left"/>
        <w:textAlignment w:val="center"/>
        <w:rPr>
          <w:bCs/>
          <w:szCs w:val="21"/>
        </w:rPr>
      </w:pPr>
      <w:r>
        <w:rPr>
          <w:bCs/>
          <w:szCs w:val="21"/>
        </w:rPr>
        <w:t>1</w:t>
      </w:r>
      <w:r>
        <w:rPr>
          <w:rFonts w:hint="eastAsia"/>
          <w:bCs/>
          <w:szCs w:val="21"/>
        </w:rPr>
        <w:t>8</w:t>
      </w:r>
      <w:r>
        <w:rPr>
          <w:bCs/>
          <w:szCs w:val="21"/>
        </w:rPr>
        <w:t>．简要分析第</w:t>
      </w:r>
      <w:r>
        <w:rPr>
          <w:rFonts w:ascii="宋体" w:hAnsi="宋体" w:cs="宋体"/>
          <w:bCs/>
          <w:szCs w:val="21"/>
        </w:rPr>
        <w:t>⑦</w:t>
      </w:r>
      <w:r>
        <w:rPr>
          <w:bCs/>
          <w:szCs w:val="21"/>
        </w:rPr>
        <w:t>段中</w:t>
      </w:r>
      <w:r>
        <w:rPr>
          <w:rFonts w:ascii="宋体" w:hAnsi="宋体"/>
          <w:bCs/>
          <w:szCs w:val="21"/>
        </w:rPr>
        <w:t>的“惊异”一词</w:t>
      </w:r>
      <w:r>
        <w:rPr>
          <w:bCs/>
          <w:szCs w:val="21"/>
        </w:rPr>
        <w:t>的表达效果。（</w:t>
      </w:r>
      <w:r>
        <w:rPr>
          <w:rFonts w:hint="eastAsia"/>
          <w:bCs/>
          <w:szCs w:val="21"/>
        </w:rPr>
        <w:t>4</w:t>
      </w:r>
      <w:r>
        <w:rPr>
          <w:bCs/>
          <w:szCs w:val="21"/>
        </w:rPr>
        <w:t>分）</w:t>
      </w:r>
    </w:p>
    <w:p>
      <w:pPr>
        <w:pStyle w:val="2"/>
        <w:spacing w:line="360" w:lineRule="auto"/>
        <w:rPr>
          <w:u w:val="single"/>
        </w:rPr>
      </w:pPr>
      <w:r>
        <w:rPr>
          <w:rFonts w:hint="eastAsia"/>
          <w:u w:val="single"/>
        </w:rPr>
        <w:t xml:space="preserve">                                                                            </w:t>
      </w:r>
    </w:p>
    <w:p>
      <w:pPr>
        <w:pStyle w:val="2"/>
        <w:spacing w:line="360" w:lineRule="auto"/>
        <w:rPr>
          <w:u w:val="single"/>
        </w:rPr>
      </w:pPr>
      <w:r>
        <w:rPr>
          <w:rFonts w:hint="eastAsia"/>
          <w:u w:val="single"/>
        </w:rPr>
        <w:t xml:space="preserve">                                                                           </w:t>
      </w:r>
    </w:p>
    <w:p>
      <w:pPr>
        <w:spacing w:line="360" w:lineRule="auto"/>
        <w:jc w:val="left"/>
        <w:textAlignment w:val="center"/>
        <w:rPr>
          <w:bCs/>
          <w:szCs w:val="21"/>
        </w:rPr>
      </w:pPr>
      <w:r>
        <w:rPr>
          <w:bCs/>
          <w:szCs w:val="21"/>
        </w:rPr>
        <w:t>1</w:t>
      </w:r>
      <w:r>
        <w:rPr>
          <w:rFonts w:hint="eastAsia"/>
          <w:bCs/>
          <w:szCs w:val="21"/>
        </w:rPr>
        <w:t>9</w:t>
      </w:r>
      <w:r>
        <w:rPr>
          <w:bCs/>
          <w:szCs w:val="21"/>
        </w:rPr>
        <w:t>．联系前文相关内容，品味第</w:t>
      </w:r>
      <w:r>
        <w:rPr>
          <w:rFonts w:ascii="宋体" w:hAnsi="宋体" w:cs="宋体"/>
          <w:bCs/>
          <w:szCs w:val="21"/>
        </w:rPr>
        <w:t>⑧</w:t>
      </w:r>
      <w:r>
        <w:rPr>
          <w:rFonts w:ascii="宋体" w:hAnsi="宋体"/>
          <w:bCs/>
          <w:szCs w:val="21"/>
        </w:rPr>
        <w:t>段中“他笑了，没再说话”的内</w:t>
      </w:r>
      <w:r>
        <w:rPr>
          <w:bCs/>
          <w:szCs w:val="21"/>
        </w:rPr>
        <w:t>涵。（</w:t>
      </w:r>
      <w:r>
        <w:rPr>
          <w:rFonts w:hint="eastAsia"/>
          <w:bCs/>
          <w:szCs w:val="21"/>
        </w:rPr>
        <w:t>4</w:t>
      </w:r>
      <w:r>
        <w:rPr>
          <w:bCs/>
          <w:szCs w:val="21"/>
        </w:rPr>
        <w:t>分）</w:t>
      </w:r>
    </w:p>
    <w:p>
      <w:pPr>
        <w:pStyle w:val="2"/>
        <w:spacing w:line="360" w:lineRule="auto"/>
        <w:rPr>
          <w:u w:val="single"/>
        </w:rPr>
      </w:pPr>
      <w:r>
        <w:rPr>
          <w:rFonts w:hint="eastAsia"/>
          <w:u w:val="single"/>
        </w:rPr>
        <w:t xml:space="preserve">                                                                            </w:t>
      </w:r>
    </w:p>
    <w:p>
      <w:pPr>
        <w:pStyle w:val="2"/>
        <w:spacing w:line="360" w:lineRule="auto"/>
        <w:rPr>
          <w:u w:val="single"/>
        </w:rPr>
      </w:pPr>
      <w:r>
        <w:rPr>
          <w:rFonts w:hint="eastAsia"/>
          <w:u w:val="single"/>
        </w:rPr>
        <w:t xml:space="preserve">                                                                           </w:t>
      </w:r>
    </w:p>
    <w:p>
      <w:pPr>
        <w:spacing w:line="360" w:lineRule="auto"/>
        <w:jc w:val="left"/>
        <w:textAlignment w:val="center"/>
        <w:rPr>
          <w:bCs/>
          <w:szCs w:val="21"/>
        </w:rPr>
      </w:pPr>
      <w:r>
        <w:rPr>
          <w:rFonts w:hint="eastAsia"/>
          <w:bCs/>
          <w:szCs w:val="21"/>
        </w:rPr>
        <w:t>20</w:t>
      </w:r>
      <w:r>
        <w:rPr>
          <w:bCs/>
          <w:szCs w:val="21"/>
        </w:rPr>
        <w:t>．结尾段中为什</w:t>
      </w:r>
      <w:r>
        <w:rPr>
          <w:rFonts w:ascii="宋体" w:hAnsi="宋体"/>
          <w:bCs/>
          <w:szCs w:val="21"/>
        </w:rPr>
        <w:t>么“她很后悔”</w:t>
      </w:r>
      <w:r>
        <w:rPr>
          <w:bCs/>
          <w:szCs w:val="21"/>
        </w:rPr>
        <w:t>？请联系全文分析其原因。（</w:t>
      </w:r>
      <w:r>
        <w:rPr>
          <w:rFonts w:hint="eastAsia"/>
          <w:bCs/>
          <w:szCs w:val="21"/>
        </w:rPr>
        <w:t>3</w:t>
      </w:r>
      <w:r>
        <w:rPr>
          <w:bCs/>
          <w:szCs w:val="21"/>
        </w:rPr>
        <w:t>分）</w:t>
      </w:r>
    </w:p>
    <w:p>
      <w:pPr>
        <w:pStyle w:val="2"/>
        <w:spacing w:line="360" w:lineRule="auto"/>
        <w:rPr>
          <w:u w:val="single"/>
        </w:rPr>
      </w:pPr>
      <w:r>
        <w:rPr>
          <w:rFonts w:hint="eastAsia"/>
          <w:u w:val="single"/>
        </w:rPr>
        <w:t xml:space="preserve">                                                                            </w:t>
      </w:r>
    </w:p>
    <w:p>
      <w:pPr>
        <w:pStyle w:val="2"/>
        <w:spacing w:line="360" w:lineRule="auto"/>
        <w:rPr>
          <w:u w:val="single"/>
        </w:rPr>
      </w:pPr>
      <w:r>
        <w:rPr>
          <w:rFonts w:hint="eastAsia"/>
          <w:u w:val="single"/>
        </w:rPr>
        <w:t xml:space="preserve">                                                                           </w:t>
      </w:r>
    </w:p>
    <w:p>
      <w:pPr>
        <w:spacing w:line="360" w:lineRule="auto"/>
      </w:pPr>
      <w:r>
        <w:rPr>
          <w:rFonts w:hint="eastAsia"/>
        </w:rPr>
        <w:t>三、作文(60分)</w:t>
      </w:r>
    </w:p>
    <w:p>
      <w:pPr>
        <w:spacing w:line="360" w:lineRule="auto"/>
      </w:pPr>
      <w:r>
        <w:rPr>
          <w:rFonts w:hint="eastAsia"/>
        </w:rPr>
        <w:t>以下两道题目中，任选其一，根据要求作文，不少于600字。</w:t>
      </w:r>
    </w:p>
    <w:p>
      <w:pPr>
        <w:spacing w:line="360" w:lineRule="auto"/>
      </w:pPr>
      <w:r>
        <w:rPr>
          <w:rFonts w:hint="eastAsia"/>
        </w:rPr>
        <w:t>A题：以“长大后，我就成了你”为题，写一篇文章。能够连贯地阐述“我”为什么成了“你”</w:t>
      </w:r>
    </w:p>
    <w:p>
      <w:pPr>
        <w:spacing w:line="360" w:lineRule="auto"/>
        <w:ind w:firstLine="630" w:firstLineChars="300"/>
      </w:pPr>
      <w:r>
        <w:rPr>
          <w:rFonts w:hint="eastAsia"/>
        </w:rPr>
        <w:t>的理由;可抒发真实感想，可虚构创作。</w:t>
      </w:r>
    </w:p>
    <w:p>
      <w:pPr>
        <w:spacing w:line="360" w:lineRule="auto"/>
      </w:pPr>
      <w:r>
        <w:rPr>
          <w:rFonts w:hint="eastAsia"/>
        </w:rPr>
        <w:t>B题：向来你家的客人，介绍你最喜欢的或客人感兴趣的一个物件(物品)，题目自拟。客人</w:t>
      </w:r>
    </w:p>
    <w:p>
      <w:pPr>
        <w:spacing w:line="360" w:lineRule="auto"/>
        <w:ind w:firstLine="630" w:firstLineChars="300"/>
      </w:pPr>
      <w:r>
        <w:rPr>
          <w:rFonts w:hint="eastAsia"/>
        </w:rPr>
        <w:t>年龄身份不限，物件(物品)类型、大小不限；把你所介绍的物件(物品)的特征有条理</w:t>
      </w:r>
    </w:p>
    <w:p>
      <w:pPr>
        <w:spacing w:line="360" w:lineRule="auto"/>
        <w:ind w:firstLine="630" w:firstLineChars="300"/>
      </w:pPr>
      <w:r>
        <w:rPr>
          <w:rFonts w:hint="eastAsia"/>
        </w:rPr>
        <w:t>地介绍清楚，也可以从法布尔《昆虫记》中借鉴文学化的表现方法，增强介绍说明的</w:t>
      </w:r>
    </w:p>
    <w:p>
      <w:pPr>
        <w:spacing w:line="360" w:lineRule="auto"/>
        <w:ind w:firstLine="630" w:firstLineChars="300"/>
      </w:pPr>
      <w:r>
        <w:rPr>
          <w:rFonts w:hint="eastAsia"/>
        </w:rPr>
        <w:t>效果。</w:t>
      </w:r>
    </w:p>
    <w:p>
      <w:pPr>
        <w:spacing w:line="360" w:lineRule="auto"/>
      </w:pPr>
      <w:r>
        <w:rPr>
          <w:rFonts w:hint="eastAsia"/>
        </w:rPr>
        <w:t>特别提醒：</w:t>
      </w:r>
    </w:p>
    <w:p>
      <w:pPr>
        <w:spacing w:line="360" w:lineRule="auto"/>
        <w:rPr>
          <w:rFonts w:ascii="楷体" w:hAnsi="楷体" w:eastAsia="楷体" w:cs="楷体"/>
        </w:rPr>
      </w:pPr>
      <w:r>
        <w:rPr>
          <w:rFonts w:hint="eastAsia" w:ascii="楷体" w:hAnsi="楷体" w:eastAsia="楷体" w:cs="楷体"/>
        </w:rPr>
        <w:t>(1)文中不得出现自己真实姓名、学校名。</w:t>
      </w:r>
    </w:p>
    <w:p>
      <w:pPr>
        <w:spacing w:line="360" w:lineRule="auto"/>
      </w:pPr>
      <w:r>
        <w:rPr>
          <w:rFonts w:hint="eastAsia" w:ascii="楷体" w:hAnsi="楷体" w:eastAsia="楷体" w:cs="楷体"/>
        </w:rPr>
        <w:t>(2)工整美观的书写能为你作文加分。</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方正静蕾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eastAsia="zh-CN"/>
      </w:rPr>
    </w:pPr>
    <w:r>
      <w:rPr>
        <w:rFonts w:hint="eastAsia" w:eastAsia="宋体"/>
        <w:lang w:eastAsia="zh-CN"/>
      </w:rPr>
      <w:drawing>
        <wp:inline distT="0" distB="0" distL="114300" distR="114300">
          <wp:extent cx="938530" cy="631190"/>
          <wp:effectExtent l="0" t="0" r="0" b="0"/>
          <wp:docPr id="10" name="图片 10"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0D3F7"/>
    <w:multiLevelType w:val="singleLevel"/>
    <w:tmpl w:val="BD60D3F7"/>
    <w:lvl w:ilvl="0" w:tentative="0">
      <w:start w:val="17"/>
      <w:numFmt w:val="decimal"/>
      <w:suff w:val="nothing"/>
      <w:lvlText w:val="%1．"/>
      <w:lvlJc w:val="left"/>
    </w:lvl>
  </w:abstractNum>
  <w:abstractNum w:abstractNumId="1">
    <w:nsid w:val="CF03F8C1"/>
    <w:multiLevelType w:val="singleLevel"/>
    <w:tmpl w:val="CF03F8C1"/>
    <w:lvl w:ilvl="0" w:tentative="0">
      <w:start w:val="2"/>
      <w:numFmt w:val="decimal"/>
      <w:suff w:val="nothing"/>
      <w:lvlText w:val="（%1）"/>
      <w:lvlJc w:val="left"/>
    </w:lvl>
  </w:abstractNum>
  <w:abstractNum w:abstractNumId="2">
    <w:nsid w:val="42420E51"/>
    <w:multiLevelType w:val="singleLevel"/>
    <w:tmpl w:val="42420E51"/>
    <w:lvl w:ilvl="0" w:tentative="0">
      <w:start w:val="2"/>
      <w:numFmt w:val="decimal"/>
      <w:lvlText w:val="(%1)"/>
      <w:lvlJc w:val="left"/>
      <w:pPr>
        <w:tabs>
          <w:tab w:val="left" w:pos="312"/>
        </w:tabs>
        <w:ind w:left="21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CF728B"/>
    <w:rsid w:val="002E54D9"/>
    <w:rsid w:val="00360BC4"/>
    <w:rsid w:val="0069666A"/>
    <w:rsid w:val="00792EFF"/>
    <w:rsid w:val="00B47D41"/>
    <w:rsid w:val="00C61665"/>
    <w:rsid w:val="00C64FB9"/>
    <w:rsid w:val="00CF728B"/>
    <w:rsid w:val="00D02FAB"/>
    <w:rsid w:val="00DE7C59"/>
    <w:rsid w:val="19EA14FB"/>
    <w:rsid w:val="2589798F"/>
    <w:rsid w:val="27093439"/>
    <w:rsid w:val="4266133B"/>
    <w:rsid w:val="4AF11221"/>
    <w:rsid w:val="60066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0"/>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uiPriority w:val="99"/>
    <w:rPr>
      <w:kern w:val="2"/>
      <w:sz w:val="18"/>
      <w:szCs w:val="18"/>
    </w:rPr>
  </w:style>
  <w:style w:type="character" w:customStyle="1" w:styleId="10">
    <w:name w:val="批注框文本 字符"/>
    <w:basedOn w:val="8"/>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9</Pages>
  <Words>5417</Words>
  <Characters>5831</Characters>
  <Lines>58</Lines>
  <Paragraphs>16</Paragraphs>
  <TotalTime>0</TotalTime>
  <ScaleCrop>false</ScaleCrop>
  <LinksUpToDate>false</LinksUpToDate>
  <CharactersWithSpaces>8034</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2022-07-14T16:13:00Z</dcterms:created>
  <dc:creator>网址：shop492842749.taobao.com</dc:creator>
  <dc:description>微信:DEM2008</dc:description>
  <cp:keywords>网址：shop492842749.taobao.com</cp:keywords>
  <cp:lastModifiedBy>WPS_1664423325</cp:lastModifiedBy>
  <dcterms:modified xsi:type="dcterms:W3CDTF">2022-12-15T08:07:54Z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6181BB794DF14815865B88C044D4DF57</vt:lpwstr>
  </property>
</Properties>
</file>