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第10课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b/>
          <w:sz w:val="32"/>
          <w:szCs w:val="32"/>
        </w:rPr>
        <w:t>精神的三间小屋</w:t>
      </w:r>
    </w:p>
    <w:p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夯实基础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1.识音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积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攒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宽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宥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濡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养（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嘟囔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）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灰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烬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) 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矗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立（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轻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觑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)自惭形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秽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间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不容发（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抽丝剥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茧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鸠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占鹊巢（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李代桃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僵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积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攒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（zǎn）宽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宥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（yòu)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濡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 xml:space="preserve">养（rú) 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嘟囔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（dū nang)灰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烬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 xml:space="preserve">（jìn ) 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矗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立（chù )轻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觑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（qù )自惭形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秽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（huì）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1"/>
          <w:szCs w:val="21"/>
        </w:rPr>
      </w:pP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间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不容发（jiān)抽丝剥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茧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（</w:t>
      </w:r>
      <w:r>
        <w:rPr>
          <w:rFonts w:hint="eastAsia" w:ascii="Times New Roman" w:hAnsi="Times New Roman" w:cs="Times New Roman"/>
          <w:bCs/>
          <w:color w:val="FF0000"/>
          <w:sz w:val="21"/>
          <w:szCs w:val="21"/>
        </w:rPr>
        <w:t>ji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ă</w:t>
      </w:r>
      <w:r>
        <w:rPr>
          <w:rFonts w:hint="eastAsia" w:ascii="Times New Roman" w:hAnsi="Times New Roman" w:cs="Times New Roman"/>
          <w:bCs/>
          <w:color w:val="FF0000"/>
          <w:sz w:val="21"/>
          <w:szCs w:val="21"/>
        </w:rPr>
        <w:t>n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）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鸠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占鹊巢（jiū)李代桃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僵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（jiāng)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本题考查学生对生字读音的掌握。</w:t>
      </w:r>
    </w:p>
    <w:p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辨形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 xml:space="preserve">（1）弋（   ）  戈（   ）  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 xml:space="preserve">（2）濡（   ）  懦（   ）  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 xml:space="preserve">（3）蚀（   ）  烛（   ）  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 xml:space="preserve">（1）弋（游弋）  戈（干戈）（2）濡（相濡以沫）懦（懦弱（3）蚀（腐蚀）烛（蜡烛）  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本题考查学生形近字的掌握。</w: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3.释义</w: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（1）自惭形秽:</w: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（2）间不容发:</w: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（3）金戈铁马:</w: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（4）形销骨立:</w: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（5）鸠占鹊巢:</w: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（6）相得益彰：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（1)自惭形秽：原指因自己的容貌举止不如别人而感到惭愧，后来泛指自愧不如别人。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</w:rPr>
        <w:t>（2)间不容发：两物中间容不下一根头发，形容事物之间距离极小。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</w:rPr>
        <w:t>（3）金戈铁马:金属制的戈，披铁甲的战马，借指威武雄壮的军队，也指战争或军旅生涯。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</w:rPr>
        <w:t>（4）形销骨立:形容身体极其消瘦。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</w:rPr>
        <w:t>（5）鸠占鹊巢:比喻强占他人的居处。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</w:rPr>
        <w:t>（6）相得益彰:指互相帮助，互相补充，更能显出各自的长处。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</w:p>
    <w:p>
      <w:pPr>
        <w:spacing w:after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本题考查学生对文中重点词语意思的掌握。</w: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二、积累运用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1.下列字形和加点字的注音全部正确的一项是（   ）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A.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襟</w:t>
      </w:r>
      <w:r>
        <w:rPr>
          <w:rFonts w:hint="eastAsia" w:ascii="Times New Roman" w:hAnsi="Times New Roman" w:cs="Times New Roman"/>
          <w:sz w:val="21"/>
          <w:szCs w:val="21"/>
        </w:rPr>
        <w:t>怀(jīn)    宽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宥</w:t>
      </w:r>
      <w:r>
        <w:rPr>
          <w:rFonts w:hint="eastAsia" w:ascii="Times New Roman" w:hAnsi="Times New Roman" w:cs="Times New Roman"/>
          <w:sz w:val="21"/>
          <w:szCs w:val="21"/>
        </w:rPr>
        <w:t xml:space="preserve">(yòu) 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麾</w:t>
      </w:r>
      <w:r>
        <w:rPr>
          <w:rFonts w:hint="eastAsia" w:ascii="Times New Roman" w:hAnsi="Times New Roman" w:cs="Times New Roman"/>
          <w:sz w:val="21"/>
          <w:szCs w:val="21"/>
        </w:rPr>
        <w:t>下(huī)    自惭形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秽</w:t>
      </w:r>
      <w:r>
        <w:rPr>
          <w:rFonts w:hint="eastAsia" w:ascii="Times New Roman" w:hAnsi="Times New Roman" w:cs="Times New Roman"/>
          <w:sz w:val="21"/>
          <w:szCs w:val="21"/>
        </w:rPr>
        <w:t>(suì)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B.云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霓</w:t>
      </w:r>
      <w:r>
        <w:rPr>
          <w:rFonts w:hint="eastAsia" w:ascii="Times New Roman" w:hAnsi="Times New Roman" w:cs="Times New Roman"/>
          <w:sz w:val="21"/>
          <w:szCs w:val="21"/>
        </w:rPr>
        <w:t xml:space="preserve">(ní)  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憎</w:t>
      </w:r>
      <w:r>
        <w:rPr>
          <w:rFonts w:hint="eastAsia" w:ascii="Times New Roman" w:hAnsi="Times New Roman" w:cs="Times New Roman"/>
          <w:sz w:val="21"/>
          <w:szCs w:val="21"/>
        </w:rPr>
        <w:t>恶(zēng)   轻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觑</w:t>
      </w:r>
      <w:r>
        <w:rPr>
          <w:rFonts w:hint="eastAsia" w:ascii="Times New Roman" w:hAnsi="Times New Roman" w:cs="Times New Roman"/>
          <w:sz w:val="21"/>
          <w:szCs w:val="21"/>
        </w:rPr>
        <w:t>(qù)     金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戈</w:t>
      </w:r>
      <w:r>
        <w:rPr>
          <w:rFonts w:hint="eastAsia" w:ascii="Times New Roman" w:hAnsi="Times New Roman" w:cs="Times New Roman"/>
          <w:sz w:val="21"/>
          <w:szCs w:val="21"/>
        </w:rPr>
        <w:t>铁马(gē)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C.积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攒</w:t>
      </w:r>
      <w:r>
        <w:rPr>
          <w:rFonts w:hint="eastAsia" w:ascii="Times New Roman" w:hAnsi="Times New Roman" w:cs="Times New Roman"/>
          <w:sz w:val="21"/>
          <w:szCs w:val="21"/>
        </w:rPr>
        <w:t xml:space="preserve">(zǎn) 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几</w:t>
      </w:r>
      <w:r>
        <w:rPr>
          <w:rFonts w:hint="eastAsia" w:ascii="Times New Roman" w:hAnsi="Times New Roman" w:cs="Times New Roman"/>
          <w:sz w:val="21"/>
          <w:szCs w:val="21"/>
        </w:rPr>
        <w:t xml:space="preserve">案(jī)  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坍</w:t>
      </w:r>
      <w:r>
        <w:rPr>
          <w:rFonts w:hint="eastAsia" w:ascii="Times New Roman" w:hAnsi="Times New Roman" w:cs="Times New Roman"/>
          <w:sz w:val="21"/>
          <w:szCs w:val="21"/>
        </w:rPr>
        <w:t xml:space="preserve">塌(dān) 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悄</w:t>
      </w:r>
      <w:r>
        <w:rPr>
          <w:rFonts w:hint="eastAsia" w:ascii="Times New Roman" w:hAnsi="Times New Roman" w:cs="Times New Roman"/>
          <w:sz w:val="21"/>
          <w:szCs w:val="21"/>
        </w:rPr>
        <w:t>无声息(qiǎo)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D.广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袤</w:t>
      </w:r>
      <w:r>
        <w:rPr>
          <w:rFonts w:hint="eastAsia" w:ascii="Times New Roman" w:hAnsi="Times New Roman" w:cs="Times New Roman"/>
          <w:sz w:val="21"/>
          <w:szCs w:val="21"/>
        </w:rPr>
        <w:t xml:space="preserve">(mào)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挟</w:t>
      </w:r>
      <w:r>
        <w:rPr>
          <w:rFonts w:hint="eastAsia" w:ascii="Times New Roman" w:hAnsi="Times New Roman" w:cs="Times New Roman"/>
          <w:sz w:val="21"/>
          <w:szCs w:val="21"/>
        </w:rPr>
        <w:t xml:space="preserve">持(jiá) 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沼</w:t>
      </w:r>
      <w:r>
        <w:rPr>
          <w:rFonts w:hint="eastAsia" w:ascii="Times New Roman" w:hAnsi="Times New Roman" w:cs="Times New Roman"/>
          <w:sz w:val="21"/>
          <w:szCs w:val="21"/>
        </w:rPr>
        <w:t>泽(zhǎo)   抽丝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剥</w:t>
      </w:r>
      <w:r>
        <w:rPr>
          <w:rFonts w:hint="eastAsia" w:ascii="Times New Roman" w:hAnsi="Times New Roman" w:cs="Times New Roman"/>
          <w:sz w:val="21"/>
          <w:szCs w:val="21"/>
        </w:rPr>
        <w:t>茧(bō)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B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A.“秽”应读 “huì”；C.“坍”应读“tān”；D.“挟”应读“xié”。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2.下列词语中没有错别字的一项是(　　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A.游弋　　弛骋　　形销骨立　　李代桃僵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B.惊骇　　腐蚀　　鸠占雀巢　　俯拾即是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C.灰烬　　泥泞　　不知所措　　喜怒哀乐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D.濡养　　矗立　　羊肠小道　　可望而不可及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【解析】A.“弛”应写作“驰”；B.“雀”应写作“鹊”；D.“及”应写作“即”。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3.下列加点成语使用不正确的一项是(　　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A.小王的男中音和老张的手风琴的伴奏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相得益彰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，极富艺术感染力。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B.他们两人的关系一直亲如兄弟，难怪人们说他们两人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间不容发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C.几个少先队员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不约而同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地站了起来，给抱小孩儿的阿姨让座。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D.这件事发生得非常蹊跷，他决心要把真实情况弄个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水落石出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【答案】B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【解析】“间不容发”形容事物之间的距离极小，此处不能用来形容关系亲密。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4.下列各项中,对课文理解不正确的一项是(　　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A.课文第一至三段是全文的引子,表达了作者对两句名言的感慨与思考。引出对精神空间的理解。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B.第一间精神小屋“盛着我们的爱和恨”。作者首先选用两组带有对立情感的排比句,说明这种对比鲜明的爱和恨会将小屋挤得满满的,接着又用了几个比喻句形象地写出人生爱恨交织的经历。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C.第三间精神小屋“安放我们自身”。作者首先用一个设问句引出下文,接着用了两个比喻句说明精神小屋里没有自己的悲哀,告诫人们:做人不能迷失了自我。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D.结尾指出建立精神栖息地是我们的义务和权利,提出扩大精神空间的建议。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【解析】“作者首先用一个设问句引出下文”错误,正确的应是“作者首先用一个反问句引出下文”。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5.品读课内语段,回答问题。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假若爱比恨多,小屋就光明温暖,像一座金色池塘,有红色的鲤鱼游弋,那是你的大福气。假如恨比爱多,小屋就凄风苦雨,愁云惨雾,你会精神悲戚压抑,形销骨立。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…………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我们太年轻的时候,因为尚无法真正独立,受种种条件的制约,那附着在事业外壳上的金钱、地位,或是其他显赫的光环,也许会晃了我们的眼。当我们有了足够的定力,将事业之外的赘生物一一剥除,露出它单纯可爱的本质时,可能已耗费半生。然费时弥久,精神的小屋也定须住进你所爱好的事业。否则,鸠占鹊巢,李代桃僵,那屋内必是鸡飞狗跳,不得安宁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(1)请分析“假若爱比恨多,小屋就光明温暖,像一座金色池塘,有红色的鲤鱼游弋”的表达效果。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【答案】用了比喻手法,把充满爱的小屋比作金色的池塘,生动形象地写出了小屋的美好、幸福。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【解析】从修辞的角度来分析，可以看出运用了比喻的修辞手法，其作用是使描写的事物生动形象。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(2)请分析“否则,鸠占鹊巢,李代桃僵,那屋内必是鸡飞狗跳,不得安宁”这句话的含义。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【答案】如果事业以外的赘生物占据了事业的位置,或者事业为其他方面所替代,家必定不会稳定安宁。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【解析】本题考查学生对文章内容的理解，联系上下文可得到答案。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6.请将备选的三个短语分别填入下面的语段中的括号内,使其表达连贯。(只填序号)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青年一代(　　)、(　　)、(　　),国家就有前途,民族就有希望。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①有担当　②有本领　③有理想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【答案】③②①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【解析】根据三个词语的内在逻辑关系来选择。“理想”有指引作用,有了“理想”,才会有学本领的动力,有了“本领”,才能有能力“担当”。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7.下列句子没有语病的一项是（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A.为了能更好地提升救援任务，队员自费购买了多种专业救援装备。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B.我市注重把水文化的理念贯穿于水利工程规划、施工、设计的全过程。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C.5G的使命将从支撑移动互联网向支撑全行业数字化、网络化和智能化华丽转身。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D.该县按照“一乡一品”，着力打造了一批具有鲜明地域特色的文化品牌。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【解析】A用词不当，“任务”应该是“完成”。B语序不当，应为“规划”“设计”“施工”D句子成分残缺，应为“按照......的理念”</w:t>
      </w:r>
    </w:p>
    <w:p>
      <w:pPr>
        <w:numPr>
          <w:ilvl w:val="0"/>
          <w:numId w:val="3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阅读下面的语段，完成（1）-（2）题。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我们把自己的头脑变成他人思想汽车驰骋的高速公路，却不给自己的思维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；我们把自己的头脑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，却不给自己的发现留下一个小小的的储藏盒。</w:t>
      </w:r>
    </w:p>
    <w:p>
      <w:pPr>
        <w:numPr>
          <w:ilvl w:val="0"/>
          <w:numId w:val="4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选择正确的句子序号填在语段中的横线上。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①留下一条细细的羊肠小道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②变成收藏古今图书、储存海量知识的图书馆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③留留下一扇小小的窗户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④变成搜罗最新信息和网络八面来顺风的集装箱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【答案】①  ④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【解析】根据所给出的语段可以看出，“高速公路”应该对应的是“羊肠小道”，“集装箱”应该对应“储藏盒”，因为他们都是一类事物。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（2）分析语段所使用的论证方法及其作用。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【答案】比喻论证、对比论证。通过比喻及对比，强调了没有独立思想的可悲，形象地阐述了第三间小屋的意义。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【解析】比喻论证的作用是通过比喻进行证明，使论证生动形象、浅显易懂。对比论证的作用就是突出强调。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仿写下列句子。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对我们可以不美丽，但我们健康。我们可以不伟大，但我们庄严。我们可以不完满，但我们努力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我们可以不永恒，但我们真诚。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【答案】示例：我们以不富有，但我们快乐。我们可以不渊博，但们好学。我们可以不辉煌，但我们踏实。我们可以不成功，但我们成人。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【解析】所写句子句式和例句相同，构成排比，内容通顺即可。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三、阅读欣赏</w:t>
      </w:r>
    </w:p>
    <w:p>
      <w:pPr>
        <w:spacing w:after="0" w:line="360" w:lineRule="auto"/>
        <w:jc w:val="center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关于时代和生命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常常想起时间和生命这两个紧密相连的词。自古至今，时间是一把无情的刀斧，斩掉人们昨日的渡缆，令生命再次启航扬帆。岁月斩钉截铁，封死了来路的码头。前面的路，不管宽窄，都须由时间的白刃密密架起，凭人们阔步或蹒跚。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想起时间，也是思考生命的一次机会。虽然你想不透生命的玄机，但仍然会增添一份对岁月的珍怜，甚至是一点畏惧。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畏惧什么？畏惧穿着许多虚妄的外衣，譬如畏惧穷、畏惧他人小视，但畏惧的本质在于畏惧时间，即担忧时间催逼之下的个体生命的质量。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人们拎着一杆秤，称量自己的分量，盘算是否能对得起时间，讨回所谓“工钱”。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一些人来说，最重要的“秤”是钱与官，虽然这两者都与生命的质量无关。毛泽东说“粪土当年万户侯”，孙中山称“人须做大事，不要做大官”。对于钱的诟骂，古今的议论更是不可胜数。但有人还是用两杆秤衡量自己，而且衡量别人。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生命属于自己，富贵荣华不属于自己，那是老天爷借给你把玩少顷的东西。像顽童哭闹时大人递给他的一件玩具。金银财宝，谁敢说此物永远为我所有？人生不过百年，对你很长，在历史长河中仅仅一瞬。所谓钱与权，转眼就转让别人了。生活中，人不过是一个借贷者或租赁者，这一切，不过是在你手里过一下而已，社会才是主人。但社会把财富和权杖给你，自然有它的用意。悟出它的用意，就接近于人生的智慧。大禹将权力用于治水，周总理用权力为人民谋幸福。雷锋无权也没钱，但他有春天般的笑容和美丽善良的心灵。他把源源不断的快乐送给别人，使快乐生生不息。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古人云:“若见诸相非相，即见如来。”其意大约可以理解为:所见眼花缭乱之物，本是虚妄，不须执着，有了这一点认识，便如同面见佛相了。这一层见解并不等同于俗世所说的“看破红尘”。且不说红尘是否可由肉眼看破。而所谓“看破”，只是心灰意冷之言。按古人的看法，一要参透名缰利锁的羁绊，二要充实饱满地生活，此谓“精进”。人生苦也罢，乐也罢，苦乐参半也罢，总是一段非常可珍惜的经历和缘分。因此，每个人都应加倍地爱惜生命，不使物俗遮蔽心窍是一种爱惜，广结善缘播撒爱心也是一种爱惜。他们的人生在时间的承载中所留下的轨迹是灿烂甚至是辉煌的。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进入崭新时代的如今，是一个充满机遇和挑战的时代。若干年之后，史家将以浓墨重彩记录我们所经历的时代，对我们一步步走过的日子充满惊叹、感慨和思索，就像我们感慨曾经的历史一样。当今留给后人的不仅是社会的昌明、经济繁荣的基业，还有人格的光彩、道德的崇高。机会或诱惑出现时，暴富族的身影也不断出现在视野之中。人们在跃跃欲试的同时又不知所措，欲望的铁蹄往往践踏着道德的樊篱。这时，最要紧的在于守住灵魂的节操。对我们的后人来说，他们最关心的是先人的心灵。他们的手，始终指着我们的脊梁。在活着的人们之中，如果哪个人有幸名垂青史，必定是为民族做出贡献而又清白的人，并非权倾一时和家财万贯的人。后代观察我们的标准往往只有两条:作为与纯洁。纯洁与作为可能是我们给未来的精神与物质的双重遗产。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果心灵是一片土地，在有限的生命中，我们要认真春种夏锄、秋收冬藏，不让心灵荒芜，撒上诚实、善良和勤劳的种子，用一尘不染的清水浇灌。春天到了，心底里会长出沁人心脾的绿色。如何让时间和生命不虚度，并且让有意义的内容埴满它，用奋斗谱写新时代的人生答卷，正是我们丢追逐的如果心灵是一片土地，在有限的生命中，我们要认真春种夏锄、秋收冬藏，不让心灵荒芜，撒上诚实、善良和勤劳的种子，用一尘不染的清水浇灌。春天到了，心底里会长出沁人心脾的绿色。如何让时间和生命不虚度，并且让有意义的内容埴满它，用奋斗谱写新时代的人生答卷，正是我们去追逐的目标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本文的中心论点是什么？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【答案】有限的生命中，为了让我们的时间与生命有意义，在努力奋斗的同时，要记得撒上诚实、善良和勤劳的种子，能够正确地看待生命中的金钱、权力。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【解析】文章中找到中心论点的方法</w:t>
      </w:r>
    </w:p>
    <w:p>
      <w:pPr>
        <w:numPr>
          <w:ilvl w:val="0"/>
          <w:numId w:val="5"/>
        </w:num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位置法。1.题目就标明了中心论点。2.开门见山，开宗明义，第一段直接提出中心论点，再组织论据证明论点。3.有些议论文一开头先引入一定的事例或现象，对这些事例或现象进行初步分析之后，在第一段末尾或者第二、三自然段才提出中心论点，然后再围绕中心论点展开论证。4.卒章而显其志，中心论点出现在文章末尾。一些议论文由于论述的需要先列举大量事实论据或理论论据，经过层层论证，到篇末才水到渠成地得出结论，这个结论就是中心论点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二、概括法。以上说的都是可以在原文中找到论点的情况，但是有的文章，中心论点是不能直接找到的，需要用我们自己的语言从全文论证过程中去概括、归纳。</w:t>
      </w: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2.从选文第1段中，我们可以感悟到时间有什么特点？作者在这一段中表现时间的特点有什么作用？</w:t>
      </w: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 特点:公平、无情。作用:为下文表达作者的观点奠定论调，也运用比喻论证，论证了本文的中心论点。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【解析】本题考查学生对文章的理解和概括能力，阅读文章第一段可得到答案。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077" w:bottom="1418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05" name="图片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图片 1000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15059B"/>
    <w:multiLevelType w:val="singleLevel"/>
    <w:tmpl w:val="9515059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C8B4744"/>
    <w:multiLevelType w:val="singleLevel"/>
    <w:tmpl w:val="FC8B47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736362"/>
    <w:multiLevelType w:val="singleLevel"/>
    <w:tmpl w:val="07736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2722639"/>
    <w:multiLevelType w:val="singleLevel"/>
    <w:tmpl w:val="62722639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097F060"/>
    <w:multiLevelType w:val="singleLevel"/>
    <w:tmpl w:val="7097F06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2310"/>
  <w:drawingGridHorizontalSpacing w:val="111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22E44"/>
    <w:rsid w:val="00041561"/>
    <w:rsid w:val="00044591"/>
    <w:rsid w:val="00051F46"/>
    <w:rsid w:val="00094265"/>
    <w:rsid w:val="000C268C"/>
    <w:rsid w:val="000D2601"/>
    <w:rsid w:val="000D38AA"/>
    <w:rsid w:val="000D7007"/>
    <w:rsid w:val="000E4A0D"/>
    <w:rsid w:val="000F04EC"/>
    <w:rsid w:val="00125413"/>
    <w:rsid w:val="00146953"/>
    <w:rsid w:val="00153EEE"/>
    <w:rsid w:val="00154444"/>
    <w:rsid w:val="001A2354"/>
    <w:rsid w:val="001A644D"/>
    <w:rsid w:val="001D5A46"/>
    <w:rsid w:val="00230745"/>
    <w:rsid w:val="002405D1"/>
    <w:rsid w:val="0027067E"/>
    <w:rsid w:val="002771D2"/>
    <w:rsid w:val="00280A2D"/>
    <w:rsid w:val="002952E2"/>
    <w:rsid w:val="0029771B"/>
    <w:rsid w:val="002E5544"/>
    <w:rsid w:val="002E56FE"/>
    <w:rsid w:val="003115B1"/>
    <w:rsid w:val="00335D01"/>
    <w:rsid w:val="003621A7"/>
    <w:rsid w:val="00363227"/>
    <w:rsid w:val="003B6386"/>
    <w:rsid w:val="003C1B54"/>
    <w:rsid w:val="003F0F91"/>
    <w:rsid w:val="003F322C"/>
    <w:rsid w:val="003F54B0"/>
    <w:rsid w:val="0040402F"/>
    <w:rsid w:val="00406969"/>
    <w:rsid w:val="00430807"/>
    <w:rsid w:val="00434664"/>
    <w:rsid w:val="004426AC"/>
    <w:rsid w:val="004534F7"/>
    <w:rsid w:val="0047331D"/>
    <w:rsid w:val="00486104"/>
    <w:rsid w:val="00516F30"/>
    <w:rsid w:val="00526D38"/>
    <w:rsid w:val="0054151A"/>
    <w:rsid w:val="005563CE"/>
    <w:rsid w:val="005570AE"/>
    <w:rsid w:val="0056487D"/>
    <w:rsid w:val="00567233"/>
    <w:rsid w:val="006138FD"/>
    <w:rsid w:val="00633B5F"/>
    <w:rsid w:val="006348C8"/>
    <w:rsid w:val="00643755"/>
    <w:rsid w:val="00686471"/>
    <w:rsid w:val="006D34B3"/>
    <w:rsid w:val="006E406D"/>
    <w:rsid w:val="006E795A"/>
    <w:rsid w:val="00792DDF"/>
    <w:rsid w:val="007A6580"/>
    <w:rsid w:val="007C0C1C"/>
    <w:rsid w:val="007D2717"/>
    <w:rsid w:val="0085328A"/>
    <w:rsid w:val="00871C95"/>
    <w:rsid w:val="008B1307"/>
    <w:rsid w:val="009035F2"/>
    <w:rsid w:val="00913910"/>
    <w:rsid w:val="009471DB"/>
    <w:rsid w:val="00947416"/>
    <w:rsid w:val="00951EDB"/>
    <w:rsid w:val="00952E2E"/>
    <w:rsid w:val="00955C9A"/>
    <w:rsid w:val="00971B32"/>
    <w:rsid w:val="00972601"/>
    <w:rsid w:val="009955C2"/>
    <w:rsid w:val="00AA0DD5"/>
    <w:rsid w:val="00AA44F1"/>
    <w:rsid w:val="00AB7B1D"/>
    <w:rsid w:val="00AE40EF"/>
    <w:rsid w:val="00AF79D6"/>
    <w:rsid w:val="00B205AE"/>
    <w:rsid w:val="00BB64FF"/>
    <w:rsid w:val="00BC50A0"/>
    <w:rsid w:val="00BC5CBE"/>
    <w:rsid w:val="00BF2357"/>
    <w:rsid w:val="00BF2518"/>
    <w:rsid w:val="00BF4AD7"/>
    <w:rsid w:val="00C2613D"/>
    <w:rsid w:val="00C7515A"/>
    <w:rsid w:val="00CE1E76"/>
    <w:rsid w:val="00CF489C"/>
    <w:rsid w:val="00D01135"/>
    <w:rsid w:val="00D33F30"/>
    <w:rsid w:val="00D36E1B"/>
    <w:rsid w:val="00D37474"/>
    <w:rsid w:val="00D811AC"/>
    <w:rsid w:val="00D91BF5"/>
    <w:rsid w:val="00DC6115"/>
    <w:rsid w:val="00DD06A4"/>
    <w:rsid w:val="00DD0D58"/>
    <w:rsid w:val="00DD3CAD"/>
    <w:rsid w:val="00E13781"/>
    <w:rsid w:val="00E20989"/>
    <w:rsid w:val="00E4143E"/>
    <w:rsid w:val="00E41F76"/>
    <w:rsid w:val="00E83466"/>
    <w:rsid w:val="00E90E86"/>
    <w:rsid w:val="00EF2E28"/>
    <w:rsid w:val="00F14DFB"/>
    <w:rsid w:val="00F3190C"/>
    <w:rsid w:val="00F331D7"/>
    <w:rsid w:val="00F46981"/>
    <w:rsid w:val="00F902EF"/>
    <w:rsid w:val="00FA2213"/>
    <w:rsid w:val="00FB109B"/>
    <w:rsid w:val="00FC5134"/>
    <w:rsid w:val="00FC550C"/>
    <w:rsid w:val="00FD742F"/>
    <w:rsid w:val="00FE04F9"/>
    <w:rsid w:val="00FE3AD6"/>
    <w:rsid w:val="064D7AA1"/>
    <w:rsid w:val="0EE740A1"/>
    <w:rsid w:val="107C2BA3"/>
    <w:rsid w:val="112971FB"/>
    <w:rsid w:val="16DB5930"/>
    <w:rsid w:val="237F1CD8"/>
    <w:rsid w:val="2B727B18"/>
    <w:rsid w:val="2C2E5FB2"/>
    <w:rsid w:val="32194F4F"/>
    <w:rsid w:val="32B5182F"/>
    <w:rsid w:val="418509B0"/>
    <w:rsid w:val="4A327134"/>
    <w:rsid w:val="506C59E0"/>
    <w:rsid w:val="54F4658A"/>
    <w:rsid w:val="565F321B"/>
    <w:rsid w:val="5FE76AEB"/>
    <w:rsid w:val="6F5D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6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字符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9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19"/>
    <w:link w:val="41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06CF-6409-4F73-9655-2416430E79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7</Pages>
  <Words>4568</Words>
  <Characters>4727</Characters>
  <Lines>36</Lines>
  <Paragraphs>10</Paragraphs>
  <TotalTime>0</TotalTime>
  <ScaleCrop>false</ScaleCrop>
  <LinksUpToDate>false</LinksUpToDate>
  <CharactersWithSpaces>5032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2022-07-15T04:27:00Z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2023-02-17T03:33:20Z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964932543963466E9D6AC06E1CB7BD2E</vt:lpwstr>
  </property>
</Properties>
</file>