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12179300</wp:posOffset>
            </wp:positionV>
            <wp:extent cx="431800" cy="444500"/>
            <wp:effectExtent l="0" t="0" r="0" b="0"/>
            <wp:wrapNone/>
            <wp:docPr id="100229" name="图片 1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图片 1002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32"/>
          <w:szCs w:val="32"/>
        </w:rPr>
        <w:t>第14课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诗词三首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一、积累运用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《行路难》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这首诗中诗人以“行路难”比喻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bCs/>
          <w:sz w:val="21"/>
          <w:szCs w:val="21"/>
        </w:rPr>
        <w:t>。诗中具体体现“行路难”的诗句是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1"/>
          <w:szCs w:val="21"/>
        </w:rPr>
        <w:t>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世道艰险 ；欲渡黄河冰塞川，将登太行雪满山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这里的“路”是抽象概念，不是脚下的路，而是人生世道。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诗中采用“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Cs/>
          <w:sz w:val="21"/>
          <w:szCs w:val="21"/>
        </w:rPr>
        <w:t xml:space="preserve">”和“ 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Cs/>
          <w:sz w:val="21"/>
          <w:szCs w:val="21"/>
        </w:rPr>
        <w:t>”（限填四字）两个典故委婉含蓄地表达自己对被重新任用有所期待，对未来仍抱有希望。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垂钓碧溪 乘舟梦日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从诗歌所用典故提炼四个字即可。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3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“金樽清酒斗十千，玉盘珍羞直万钱”两句描写了怎样的场面？作用是什么?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描绘了隆重而丰盛的宴会场面；反衬作者悲愤、失望的情绪。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面对美酒嘉肴，诗人在后面诗句中却体现出难以下咽，用了反衬的方法来表达失望的情绪。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4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请你赏析“停杯投箸不能食，拔剑四顾心茫然”中动词的妙处。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停、投、拔、顾一连串的四个动词形象地写出了诗人理想不能实现，内心苦闷、压抑的心情。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停下酒杯，投开双箸，猛地腾身而起，拔出寒光闪闪的长剑，前后左右，茫然回顾，内心是无限的寂寥、怅惘。写出了诗人内心的苦闷、抑郁、悲愤。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5.</w:t>
      </w:r>
      <w:r>
        <w:rPr>
          <w:rFonts w:ascii="Times New Roman" w:hAnsi="Times New Roman" w:cs="Times New Roman"/>
          <w:bCs/>
          <w:sz w:val="21"/>
          <w:szCs w:val="21"/>
        </w:rPr>
        <w:t>这首诗反映出诗人当时怎样的矛盾心理？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反映出诗人既苦闷、迷惘、愤慨又积极、乐观、执着的复杂心理。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诗歌中作者的情感变化是起伏的，由欢乐到苦闷，由失望到希望，由迷茫到自信。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6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诗句“行路难，行路难，多歧路，今安在”显然不同于其他的诗句，分析其独特之处及其表达效果。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句子简短有力，运用反复的修辞手法，尾句是疑问句，写出了诗人面临的巨大困难：遭遇坎坷，凸现了他苦闷、彷徨、茫然的心理。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反复的修辞手法起到强调的作用，一个问句表明诗人心中的迷茫和彷徨。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7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赏析“长风破浪会有时，直挂云帆济沧海”。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①意思：有一天一定能乘长风破万里浪，挂上云帆渡过沧海。即总会有一天，能实现自己的远大抱负。②运用比喻，生动地表现了作者乐观、自信和对理想的执著追求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李白作为一个心怀远大政治抱负的人，他相信尽管前路障碍重重，但终有一天会乘长风破万里浪，挂上云帆，横渡沧海，到达理想的彼岸。“破”“挂”富有动感，充满气势，让人们强烈地感受到诗人的执着、自信 ，虽身处逆境仍保持乐观进取的人生态度。这两句诗是全篇的最强音，抒发了作者的怀才不遇，悲愤中不乏豪迈气概。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8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分析最后两句诗中的“破”“挂”妙在何处。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“破”“挂”富有动感、充满气势，充分表达了作者的乐观、自信和对理想的执著追求。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两个动词具有很强的画面感，作者在迷茫之后充满了自信。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诗人在第7句和第8句中用了两个典故，诗人用典的作用是什么？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诗人暗用姜太公和伊尹终得任用的故事，表示自己对重回朝廷仍然抱有希望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姜尚，在磻溪上钓鱼，得遇文王；伊尹，受命于商汤之前，梦见自己乘舟绕日而过。这两个都是开始在政治上并不顺利，而最终大有作为的人物。“闲来垂钓碧溪上，忽复乘舟梦日边”借用典故，借古人的事例、言论表明自己对前途的希望与信念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10．最后两句诗，诗人的感情陡起，请说说诗人表达了什么感情，应该如何理解这种感情？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t xml:space="preserve"> 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在经过前面感情的反复回旋之后，境界顿开，唱出了高昂乐观的调子，相信他自己的理想抱负总有实现的一天　突出表现了诗人的倔强、自信和对理想的执著追求，展示了诗人力图从苦闷中挣脱出来的强大精神力量。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这首诗借行路难来描写人生道路的坎坷，既反映了诗人仕途失意的抑郁苦闷，又表现了诗人乐观、自信的人生态度及执着追求理想的坚定信念。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11</w:t>
      </w:r>
      <w:r>
        <w:rPr>
          <w:rFonts w:hint="eastAsia" w:ascii="Times New Roman" w:hAnsi="Times New Roman" w:cs="Times New Roman"/>
          <w:bCs/>
          <w:sz w:val="21"/>
          <w:szCs w:val="21"/>
        </w:rPr>
        <w:t>.</w:t>
      </w:r>
      <w:r>
        <w:rPr>
          <w:rFonts w:ascii="Times New Roman" w:hAnsi="Times New Roman" w:cs="Times New Roman"/>
          <w:bCs/>
          <w:sz w:val="21"/>
          <w:szCs w:val="21"/>
        </w:rPr>
        <w:t>以下对诗歌的理解有误的一项是（     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A．诗的开头两句以夸张的笔法，营造了欢乐的宴饮气氛，体现了诗人愉悦的心情。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B．诗中以“欲渡黄河冰塞川，将登太行雪满山”来比喻人生道路中的艰难险阻。[来源:Z§xx§k.Com]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C．诗中运用典故，含蓄地表达了诗人盼望得到朝廷重用的心理。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D．诗的最后两句写出了诗人坚信远大的抱负必能实现的豪迈气概。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从三四句来看，诗人的心情并不愉悦。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《酬乐天扬州初逢席上见赠》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1.诗歌首联“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”和“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”这两个词写出了作者被贬谪、遭弃置的境遇，也表达了作者无限辛酸和愤懑不平的心情。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凄凉地，弃置身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首联交代了诗人被贬谪的境遇，“凄凉地”“二十三年”点明被贬的地方之凄凉，被贬时间之漫长。表露出诗人无限辛酸和愤懑不平以及痛苦而又孤寂的心情。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2.诗歌颈联已经成为流传千古的佳句，你认为理由是什么？（提示：可从其哲理性及表情达意方面来思考）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①借用自然景物的变化暗示社会的发展，蕴含着深刻的哲理。意思是说，个人的沉沦算不了什么，社会总是要向前发展的，未来肯定会比现在好；②情感由先前的伤感低沉转变为慷慨激昂，表现了乐观的精神。（答“包含事物的新陈代谢的哲理”也对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运用比喻对偶的修辞手法，借“千帆过”“万木春”的自然景物的变化暗示社会的发展和新陈代谢的自然规律。这两句本是诗人感叹身世的愤激之语，但客观上形象地揭示了新陈代谢的自然规律，蕴含深刻的哲理。同时，也表现出诗人豁达开朗的心境和乐观向上的精神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3.诗的开头两句“巴山楚水凄凉地，二十三年弃置身”是什么意思？表达了怎样的心情？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这两句意思是写作者自己被贬谪到巴山楚水这些荒凉的地区，二十三年就如同弃置在道旁一样写出了作者长期被贬的愤慨心情。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首联交代了诗人被贬谪的境遇，“凄凉地”“二十三年”点明被贬的地方之凄凉，被贬时间之漫长。表露出诗人无限辛酸和愤懑不平以及痛苦而又孤寂的心情。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4.本文运用了典故，请把它找出来并说说所表达的感情 ？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本文有两个典故，一个是'闻笛赋'，一个是'烂柯人'；写出了作者回乡所见，人事俱非，恍如隔世的心情。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用典(闻笛赋、烂柯人)。“闻笛赋”表达了诗人对亡友的悼念之情，“烂柯人”抒发了诗人对岁月流逝、世事变迁的慨叹。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5.“沉舟侧畔千帆过，病树前头万木春”的本意和比喻义是什么？含有怎样的哲理？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两句的本意是以“沉舟”“病树”比喻作者自己，用“千帆过”“万木春”喻自己被贬后新贵们的仕途得意，抒发诗人的身世之感但是其中包含的事物新陈代谢的哲理，指新生事物无比美好，社会总是向前发展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运用比喻对偶的修辞手法，借“千帆过”“万木春”的自然景物的变化暗示社会的发展和新陈代谢的自然规律。这两句本是诗人感叹身世的愤激之语，但客观上形象地揭示了新陈代谢的自然规律，蕴含深刻的哲理。同时，也表现出诗人豁达开朗的心境和乐观向上的精神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6．这首诗的作者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题目中 的“乐天”指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刘禹锡　 梦得  白居易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唐顺宗永贞元年(805年)，刘禹锡因参与王叔文集团的政治改革，失败后被贬到外地做官二十多年。唐敬宗宝历二年(826年)，刘禹锡被罢免和州刺史，返回洛阳，途经扬州时与白居易相会。白居易在酒席上写了《醉赠刘二十八使君》，对刘禹锡屡遭贬谪、怀才不遇的命运寄予深切的同情，刘禹锡写作此诗答谢白居易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7．解释下列词语在诗中的意思：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①弃置身　 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②怀旧　 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③翻似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①指遭受贬谪的诗 人自身，②怀念老朋友，③反倒象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本题考查学生对诗歌重点词语的理解。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这首诗抒发了诗人怎样的思想情感？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表达了诗人对世事沧桑，亲朋凋零的伤感，含蓄表达了因贬居而产生的抑郁不平的心情。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这首诗抒发了诗人二十多年转徙巴山楚水间的坎坷遭遇和无限感慨，流露出对已故友人的怀念，表现出旷达的胸怀和积极进取的精神。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9．对这首诗内容的理解，错误的一项是（   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A．首联中的词语“凄凉地”“弃置身”，暗含诗人长期谪居的痛苦和抑制已久的愤激心情。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B．颔联写诗人回到了久别的家乡，虽人事全非，心里却有欣慰之情。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C．颈联“沉舟”和“病树”是比喻久遭贬谪的诗人自己。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D．尾联点明酬赠题意，既是对友人关怀的感谢，也是和友人共勉。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并没有欣慰之情。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《水调歌头》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水调歌头·明月几时有》的词牌名为________，作者________，字________，号________，________代人。这首词，把“天”和“月”都人格化了，上阕问________，下阕问________，归根结底，是问________。表现作者对人生哲理的探求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水调歌头 苏轼 子瞻 东坡居士宋 天 明月 人生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本题考查学生对诗歌内容的理解。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2．默写。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①不知天上宫阙，________________。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②我欲乘风归去，________，________。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③________，________，________。不应有恨，________？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，月有阴晴圆缺，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①今夕是何年②又恐琼楼玉宇，高处不胜寒③转朱阁，低绮户，照无眠。  何事长向别时圆④人有悲欢离合   此事古难全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本题考查学生对词的背诵默写，多字少字错字均不得分。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3．苏轼的《水调歌头·明月几时有》这首词中蕴含着人生哲理的词句是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A．不应有恨，何事长向别时圆？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B．人有悲欢离合，月有阴晴圆缺。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C．但愿人长久，千里共婵娟。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D．我欲乘风归去。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人生有悲伤有喜悦，有相聚也有离别，月亮会圆也会缺，这样的事从古到今都是永远无法改变的.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古来今往，没有十全十美的事情。 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4．解释。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①达旦：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②兼：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①达旦：到天亮。 ②兼：同时。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．“我欲乘风归去，又恐琼楼玉宇，高处不胜寒”反映了词人怎样的心理？了词人怎样的心理？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想到月宫中去又怕承受不住寒冷的矛盾心理。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这句词不仅指经受不住高处的寒冷，还包括不愿回朝廷做官，厌恶朝中的党派相争、勾心斗角；没有志同道合的朋友的孤单冷清；经受不住人世间的人情冷暖，世态炎凉等含义。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．结合语段说说词中人在思考什么？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转朱阁，低绮户，照无眠。词中人可能想到了自己的仕途的坎坷，人生的失落，也可能在思念远方的亲人。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结合写作背景和作词缘由即可得到答案。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．“不应有恨”，“恨”的意思是什么？“恨”的内容可能是什么？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t xml:space="preserve">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怨恨。“恨”的内容可能是亲人的离别、人生的孤独等等。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从词所写内容体会作者情感。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．下面咏月的诗句中，哪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句与“但愿人长久，千里共婵娟”有异曲同工之妙？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①月出惊山鸟，时鸣春涧中。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②大漠沙如雪，燕山月如钩。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③月落乌啼霜满天，江枫渔火对愁眠。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④海上生明月，天涯共此时。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⑤举杯邀明月，对影成三人。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⑥野旷天低树，江清月近人。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海上生明月，天涯共此时。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都有即使人各一方，但也能共享美好的月光的意思，都表达了对人的美好的祝愿。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.月亮的美称很多，你能说出几个（至少两个）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婵娟、玉兔、夜光、素娥、冰轮、玉蟾、顾兔、玉弓、玉桂、玉盘、玉钩、玉镜、冰镜、广寒宫、嫦娥等。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本题考查学生对文学文化常识。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拓展训练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.下列句子中加点字注音完全正确的一项是(　　)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A.欲渡黄河冰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塞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川(sài)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B.暂凭杯酒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长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精神(cháng)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C.转朱阁,低绮户,照无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眠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(mǐn)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D.高处不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胜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寒(shèng)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D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A.塞sè  B.长zhǎng  C.眠mián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2.下列作家、作品、时代对应有误的一项是(　　)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A.李白—《行路难》(其一)—唐代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B.刘禹锡—《酬乐天扬州初逢席上见赠》—唐代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C.苏轼—《水调歌头》—宋代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D.张岱—《湖心亭看雪》—宋代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D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张岱是明末清初人。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3.下列关于诗词的文学常识表述不正确的一项是(　　)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A.近体诗的格律有严格的规定,一般分为两大类:律诗、绝句。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B.在诗歌发展史上,把唐代以前的诗歌和唐代讲究格律的诗称为“古体诗”。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C.律诗一般由四联组成,每联两句,分别为首联、颔联、颈联、尾联。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D.近体诗用韵很严,除首句可以入韵也可不入韵外,各联的偶句必须押韵。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唐代讲究格律的诗一般被称为“近体诗”。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4.龙华中学语文组举办中华传统文化竞赛活动,你是参赛选手。这次活动有三道竞赛题,设置两个奖项。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第一题:中国是一个诗的国度,唐诗是近体诗的高峰,近体诗包括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。 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绝句　律诗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本题考查学生对近体诗的掌握。平时学习古诗词,不能仅限于熟读与记忆或做浅层次赏析,还要适当加以拓展。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第二题:认真阅读杜甫的《江畔独步寻花》,根据要求答题。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黄四娘家花满蹊,千朵万朵压枝低。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留连戏蝶时时舞,自在娇莺恰恰啼。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(1)下面四项对诗歌的评价,哪一项与诗人的想法相距甚远?(　　)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A.首句“黄四娘家花满蹊”。点明寻花的地点是在“黄四娘家”的小路上。“蹊”是小路。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B.第二句“千朵万朵压枝低”。“千朵万朵”形容花的数量之多。“压枝低”,形象地描绘了花儿密密层层,沉甸甸地把枝条都压弯了。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C.第三句“留连戏蝶时时舞”。是说花枝上彩蝶蹁跹起舞,这才是最动人的景致。如果没有彩蝶起舞,花也就没有什么看头。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D.第四句“自在娇莺恰恰啼”。表面上好像完全在描写娇莺清脆悦耳的鸣叫声,其实,这是一种衬托手法,主要是在表现黄四娘家花的美丽与魅力。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C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“彩蝶蹁跹起舞”不是主要景致,而是起衬托作用,作者以此来表现黄四娘家的花香味浓郁、色彩艳丽。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(2)你认为诗中的“留连戏蝶时时舞”用了什么修辞方法?这样写能够表现出黄四娘家花怎样的特点?表达了诗人怎样的思想感情?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用了拟人的修辞方法。写出了黄四娘家花的浓密、艳丽与香气扑鼻。表现诗人对花的喜爱,以及他闲散与快乐的心情。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由“留连”等词可看出诗句运用了拟人的手法;结合全诗回答黄四娘家花的特点;“一切景语皆情语”,诗人笔下蝴蝶嬉戏起舞、流连忘返的美丽景致表现了诗人对该景致的喜爱以及闲适、快乐的心情。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第三题:下面是拆乱了的与中华文化有关的一副对联,请你运用学过的对联知识,重组成一副完整的对联。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传统　的　精华　学习　里　经典　继承　之　中　国学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学习国学里的经典　继承传统中之精华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先将题中给出的词性相同、词义相对的词语对应地排列起来,并添加适当的词语组成完整的上下联,然后看组成的上下联字数是否相同、结构是否一致、上联尾字是否为仄声、下联尾字是否为平声。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三、阅读下面这首古诗，完成题目。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送魏大①从军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陈子昂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匈奴犹未灭，魏绛②复从戎。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怅别三河道，言追六郡雄③。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雁山横代④北，狐塞⑤接云中⑥。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勿使燕然⑦上，惟留汉将功。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【注释】　①魏大：陈子昂的友人。姓魏，在兄弟中排行第一，故称。②魏绛：春秋晋国大夫，以和戎政策消除了边患而受金石之赏。③六郡雄：汉代名将赵充国，号称“六郡豪杰”。④代：代州。⑤狐塞：飞狐塞，边界驻军重地。⑥云中：云中郡，边塞重镇。⑦燕然：燕然山。东汉名将窦宪大破匈奴军队，乘胜追击，登上燕然山，刻石记功而返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1．下列对诗歌赏析不正确的一项是 (   )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A．首联暗用汉代骠骑将军霍去病“匈奴未灭，无以家为也”的典故，抒发了诗人以天下为己任的豪情。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B．颔联“怅别”一语，写出了诗人与友人分别时的伤感。全诗情感由首联的激昂慷慨转入分手时的儿女缠绵、惆怅悲切。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C．颈联中的“横”“接”二字写出了雁山、飞狐塞等地地理位置的重要性，它们是中原地区的屏障。这两句暗示魏大此行责任重大，为结句做了铺垫。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D．全诗一气呵成，充满了奋发向上的精神，表现了诗人立志报国的思想情怀，感情豪放激昂，语气慷慨悲壮，有气壮山河之势。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.说法错误。与友人分别于繁华皇都，彼此心里总不免有些怅惘；但为国效力，责无旁贷，两人执手相约：要像汉代名将、号称“六郡豪杰”的赵充国那样驰骋沙场，杀敌立功。此二句虽有惆怅之感，但气概却是十分雄壮的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诗歌尾联运用了什么手法？表现了诗人怎样的思想感情？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用典寓意。激励友人建功立业，希望他扬名塞外，让燕然山上也留下大唐将士的赫赫战功。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结合注释可知，尾联运用了东汉名将窦宪大破匈奴军队，乘胜追击，登上燕然山，刻石记功而返的典故，表明自己对友人的鼓励。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16C2D"/>
    <w:multiLevelType w:val="singleLevel"/>
    <w:tmpl w:val="84016C2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9CBA5D57"/>
    <w:multiLevelType w:val="singleLevel"/>
    <w:tmpl w:val="9CBA5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2D0F43"/>
    <w:multiLevelType w:val="singleLevel"/>
    <w:tmpl w:val="D92D0F43"/>
    <w:lvl w:ilvl="0" w:tentative="0">
      <w:start w:val="9"/>
      <w:numFmt w:val="decimal"/>
      <w:suff w:val="nothing"/>
      <w:lvlText w:val="%1．"/>
      <w:lvlJc w:val="left"/>
    </w:lvl>
  </w:abstractNum>
  <w:abstractNum w:abstractNumId="3">
    <w:nsid w:val="5D013421"/>
    <w:multiLevelType w:val="singleLevel"/>
    <w:tmpl w:val="5D01342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3bf25784-456e-4a02-be0f-5811b577838a"/>
  </w:docVars>
  <w:rsids>
    <w:rsidRoot w:val="00363227"/>
    <w:rsid w:val="0001360E"/>
    <w:rsid w:val="00022E44"/>
    <w:rsid w:val="00041561"/>
    <w:rsid w:val="00044591"/>
    <w:rsid w:val="00051F46"/>
    <w:rsid w:val="0006256A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2F4B77"/>
    <w:rsid w:val="003115B1"/>
    <w:rsid w:val="003621A7"/>
    <w:rsid w:val="00363227"/>
    <w:rsid w:val="00386F15"/>
    <w:rsid w:val="003B6386"/>
    <w:rsid w:val="003C1B54"/>
    <w:rsid w:val="003E70F0"/>
    <w:rsid w:val="003F0F91"/>
    <w:rsid w:val="003F322C"/>
    <w:rsid w:val="003F3336"/>
    <w:rsid w:val="003F54B0"/>
    <w:rsid w:val="0040402F"/>
    <w:rsid w:val="00406969"/>
    <w:rsid w:val="004151FC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43370"/>
    <w:rsid w:val="005563CE"/>
    <w:rsid w:val="005570AE"/>
    <w:rsid w:val="0056487D"/>
    <w:rsid w:val="00567233"/>
    <w:rsid w:val="006138FD"/>
    <w:rsid w:val="006348C8"/>
    <w:rsid w:val="00643755"/>
    <w:rsid w:val="00664D4B"/>
    <w:rsid w:val="00686471"/>
    <w:rsid w:val="006D34B3"/>
    <w:rsid w:val="006E406D"/>
    <w:rsid w:val="006E795A"/>
    <w:rsid w:val="007623D6"/>
    <w:rsid w:val="00792DDF"/>
    <w:rsid w:val="007A6580"/>
    <w:rsid w:val="007C0C1C"/>
    <w:rsid w:val="007D2717"/>
    <w:rsid w:val="0085328A"/>
    <w:rsid w:val="00871C95"/>
    <w:rsid w:val="008B1307"/>
    <w:rsid w:val="009035F2"/>
    <w:rsid w:val="009035F9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02FC6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B7D5D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0EA1"/>
    <w:rsid w:val="00FB109B"/>
    <w:rsid w:val="00FC5134"/>
    <w:rsid w:val="00FC550C"/>
    <w:rsid w:val="00FD742F"/>
    <w:rsid w:val="00FE04F9"/>
    <w:rsid w:val="00FE3AD6"/>
    <w:rsid w:val="064D7AA1"/>
    <w:rsid w:val="0DF84D87"/>
    <w:rsid w:val="0EE740A1"/>
    <w:rsid w:val="107C2BA3"/>
    <w:rsid w:val="112971FB"/>
    <w:rsid w:val="1496016C"/>
    <w:rsid w:val="16DB5930"/>
    <w:rsid w:val="18D7576B"/>
    <w:rsid w:val="237F1CD8"/>
    <w:rsid w:val="2B727B18"/>
    <w:rsid w:val="2C2E5FB2"/>
    <w:rsid w:val="32194F4F"/>
    <w:rsid w:val="418509B0"/>
    <w:rsid w:val="4A327134"/>
    <w:rsid w:val="506C59E0"/>
    <w:rsid w:val="54F4658A"/>
    <w:rsid w:val="565F321B"/>
    <w:rsid w:val="5FE76AEB"/>
    <w:rsid w:val="6F5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5F12-043A-43F3-BCED-E19726F69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11</Pages>
  <Words>6098</Words>
  <Characters>6306</Characters>
  <Lines>50</Lines>
  <Paragraphs>14</Paragraphs>
  <TotalTime>0</TotalTime>
  <ScaleCrop>false</ScaleCrop>
  <LinksUpToDate>false</LinksUpToDate>
  <CharactersWithSpaces>6645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2023-02-17T03:37:39Z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69CF89BD8615416496766D70B44A1D0F</vt:lpwstr>
  </property>
</Properties>
</file>