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第19课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怀疑与学问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1.给加点的字注音。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(1)</w:t>
      </w:r>
      <w:r>
        <w:rPr>
          <w:rFonts w:ascii="Times New Roman" w:hAnsi="Times New Roman" w:cs="Times New Roman"/>
          <w:bCs/>
          <w:sz w:val="21"/>
          <w:szCs w:val="21"/>
          <w:em w:val="dot"/>
        </w:rPr>
        <w:t>譬</w:t>
      </w: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hint="eastAsia" w:ascii="Times New Roman" w:hAnsi="Times New Roman" w:cs="Times New Roman"/>
          <w:bCs/>
          <w:sz w:val="21"/>
          <w:szCs w:val="21"/>
        </w:rPr>
        <w:t xml:space="preserve">    </w:t>
      </w:r>
      <w:r>
        <w:rPr>
          <w:rFonts w:ascii="Times New Roman" w:hAnsi="Times New Roman" w:cs="Times New Roman"/>
          <w:bCs/>
          <w:sz w:val="21"/>
          <w:szCs w:val="21"/>
        </w:rPr>
        <w:t>)如在国难危急的时候，各地一定有许多口头的消息。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(2)我们若能这样追问，一切虚</w:t>
      </w:r>
      <w:r>
        <w:rPr>
          <w:rFonts w:ascii="Times New Roman" w:hAnsi="Times New Roman" w:cs="Times New Roman"/>
          <w:bCs/>
          <w:sz w:val="21"/>
          <w:szCs w:val="21"/>
          <w:em w:val="dot"/>
        </w:rPr>
        <w:t>妄</w:t>
      </w: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hint="eastAsia" w:ascii="Times New Roman" w:hAnsi="Times New Roman" w:cs="Times New Roman"/>
          <w:bCs/>
          <w:sz w:val="21"/>
          <w:szCs w:val="21"/>
        </w:rPr>
        <w:t xml:space="preserve">     </w:t>
      </w:r>
      <w:r>
        <w:rPr>
          <w:rFonts w:ascii="Times New Roman" w:hAnsi="Times New Roman" w:cs="Times New Roman"/>
          <w:bCs/>
          <w:sz w:val="21"/>
          <w:szCs w:val="21"/>
        </w:rPr>
        <w:t>)的学说便不攻自破了。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2.文学常识填空。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（1）顾颉刚，字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bCs/>
          <w:sz w:val="21"/>
          <w:szCs w:val="21"/>
        </w:rPr>
        <w:t>，著名的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、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bCs/>
          <w:sz w:val="21"/>
          <w:szCs w:val="21"/>
        </w:rPr>
        <w:t>学派创始人，现代历史地理学和民俗学的开拓者、奠基人。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（2）三皇指的是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，五帝指的是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      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（3）我们常说的“四书”除了课文中提到的《大学》之外,还有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>　　　　　　　　　　</w:t>
      </w:r>
      <w:r>
        <w:rPr>
          <w:rFonts w:hint="eastAsia" w:ascii="Times New Roman" w:hAnsi="Times New Roman" w:cs="Times New Roman"/>
          <w:bCs/>
          <w:sz w:val="21"/>
          <w:szCs w:val="21"/>
        </w:rPr>
        <w:t xml:space="preserve">三部。 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1.下列加点字注音全都正确的一项是(　　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譬</w:t>
      </w:r>
      <w:r>
        <w:rPr>
          <w:rFonts w:hint="eastAsia" w:ascii="Times New Roman" w:hAnsi="Times New Roman" w:cs="Times New Roman"/>
          <w:sz w:val="21"/>
          <w:szCs w:val="21"/>
        </w:rPr>
        <w:t>如(bì)　　虚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妄</w:t>
      </w:r>
      <w:r>
        <w:rPr>
          <w:rFonts w:hint="eastAsia" w:ascii="Times New Roman" w:hAnsi="Times New Roman" w:cs="Times New Roman"/>
          <w:sz w:val="21"/>
          <w:szCs w:val="21"/>
        </w:rPr>
        <w:t>(wànɡ)　　凶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险</w:t>
      </w:r>
      <w:r>
        <w:rPr>
          <w:rFonts w:hint="eastAsia" w:ascii="Times New Roman" w:hAnsi="Times New Roman" w:cs="Times New Roman"/>
          <w:sz w:val="21"/>
          <w:szCs w:val="21"/>
        </w:rPr>
        <w:t>(xiǎn)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盲</w:t>
      </w:r>
      <w:r>
        <w:rPr>
          <w:rFonts w:hint="eastAsia" w:ascii="Times New Roman" w:hAnsi="Times New Roman" w:cs="Times New Roman"/>
          <w:sz w:val="21"/>
          <w:szCs w:val="21"/>
        </w:rPr>
        <w:t>从(mánɡ)    视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察</w:t>
      </w:r>
      <w:r>
        <w:rPr>
          <w:rFonts w:hint="eastAsia" w:ascii="Times New Roman" w:hAnsi="Times New Roman" w:cs="Times New Roman"/>
          <w:sz w:val="21"/>
          <w:szCs w:val="21"/>
        </w:rPr>
        <w:t>(chá)   停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滞</w:t>
      </w:r>
      <w:r>
        <w:rPr>
          <w:rFonts w:hint="eastAsia" w:ascii="Times New Roman" w:hAnsi="Times New Roman" w:cs="Times New Roman"/>
          <w:sz w:val="21"/>
          <w:szCs w:val="21"/>
        </w:rPr>
        <w:t>(zhì)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儒</w:t>
      </w:r>
      <w:r>
        <w:rPr>
          <w:rFonts w:hint="eastAsia" w:ascii="Times New Roman" w:hAnsi="Times New Roman" w:cs="Times New Roman"/>
          <w:sz w:val="21"/>
          <w:szCs w:val="21"/>
        </w:rPr>
        <w:t xml:space="preserve">家(rǔ)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塾</w:t>
      </w:r>
      <w:r>
        <w:rPr>
          <w:rFonts w:hint="eastAsia" w:ascii="Times New Roman" w:hAnsi="Times New Roman" w:cs="Times New Roman"/>
          <w:sz w:val="21"/>
          <w:szCs w:val="21"/>
        </w:rPr>
        <w:t xml:space="preserve">师(shú)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折</w:t>
      </w:r>
      <w:r>
        <w:rPr>
          <w:rFonts w:hint="eastAsia" w:ascii="Times New Roman" w:hAnsi="Times New Roman" w:cs="Times New Roman"/>
          <w:sz w:val="21"/>
          <w:szCs w:val="21"/>
        </w:rPr>
        <w:t>扣(zhé)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墨</w:t>
      </w:r>
      <w:r>
        <w:rPr>
          <w:rFonts w:hint="eastAsia" w:ascii="Times New Roman" w:hAnsi="Times New Roman" w:cs="Times New Roman"/>
          <w:sz w:val="21"/>
          <w:szCs w:val="21"/>
        </w:rPr>
        <w:t>守(mò)  懒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惰</w:t>
      </w:r>
      <w:r>
        <w:rPr>
          <w:rFonts w:hint="eastAsia" w:ascii="Times New Roman" w:hAnsi="Times New Roman" w:cs="Times New Roman"/>
          <w:sz w:val="21"/>
          <w:szCs w:val="21"/>
        </w:rPr>
        <w:t>(duò)   步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骤</w:t>
      </w:r>
      <w:r>
        <w:rPr>
          <w:rFonts w:hint="eastAsia" w:ascii="Times New Roman" w:hAnsi="Times New Roman" w:cs="Times New Roman"/>
          <w:sz w:val="21"/>
          <w:szCs w:val="21"/>
        </w:rPr>
        <w:t>(zòu)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2.下列词语没有错别字的一项是(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A.怀疑　思索　植物　腐草为莹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B.迷信　折扣　辨论　不攻自破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C.步骤　脑筋　懒惰　三皇五帝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D.危急　证据　是非　辨伪去忘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3.在下面的空缺处依次填写关联词语,正确的一项是(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我们对于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哪一本书,哪一种学问,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要经过自己的怀疑:因怀疑而思索,因思索而辨别是非;经过“怀疑”“思索”“辨别”三步以后,那本书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是自己的书,那种学问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是自己的学问。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A.不论　　都　　才　　　才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B.无论    都    可能    可能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C.无论    全    才      才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D.不论    全    可能    可能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4.下列句中标点符号使用有误的一项是(   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A．我们听说中国古代有三皇、五帝，便要问问：这是谁说的话？最先见于何书？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B．宋人称：“柳郎中词，只合十七八女郎，执红牙板，歌‘杨柳岸晓风残月’。学士词，须关西大汉，铜琵琶，铁绰板，唱‘大江东去’”。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C．孟子所谓“尽信书则不如无书”，也就是教我们有一点怀疑的精神，不要随便盲从或迷信。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D．我们信它，因为它“是”；不信它，因为它“非”。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5.下列对语文知识的分析，不正确的一项是(   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A．“我们重温《共产党宣言》，就是要深刻感悟和把握马克思主义真理力量，坚定马克思主义信仰”，句中加点的词依次是动词和名词。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B．“牢记使命”“批判精神”“熟读精思”依次是动宾短语、主谓短语、并列短语。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C．“在全国网络安全和信息化工作会议上，习近平总书记再次描画了网络强国的宏伟蓝图，指明了网信事业的前进方向”，这个句子没有语病。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D．“对于过去学者的学说常常抱怀疑的态度，常常和书中的学说辩论，常常评判书中的学说”，运用了排比的修辞方法。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6.下列判断不正确的一项是(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A.课文引用了孟子的“尽信书则不如无书”,在论证上属道理论证。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B.本文开头引用两句名言,既可以作为中心论点,又可以作为论据。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C.课文的标题用了一个并列短语,揭示了文章的论点。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D.“一切学术停滞,人类的文化也就不会进步了”一句中的“学术”和“文化”不能互换位置,因为“学术”是人类众多的“文化”活动中的一种,此句是从部分到整体,互换后就讲不通了。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7.选出从反面论述的一项(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A.要知道实际的情形,只有靠自己亲身视察。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B.在不断的发问和求解中,一切学问才会发展起来。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C.我们对于传说的话,不论信不信,都应当经过一番思考。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D.对于别人的话,都不打折扣地承认,那是思想上的懒惰。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课内阅读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怀疑不仅是消极方面辨伪去妄的必须步骤,也是积极方面建设新学说、启迪新发明的基本条件。②对于别人的话,都不打折扣地承认,那是思想上的懒惰。③这样的脑筋永远是被动的,永远不能治学。④只有常常怀疑、常常发问的脑筋才有问题,有问题才想求解答。⑤在不断的发问和求解中,一切学问才会发展起来。⑥许多大学问家、大哲学家都是从怀疑中锻炼出来的。⑦清代的一位大学问家——戴震,幼时读朱子的《大学章句》,便问《大学》是何时的书,朱子是何时的人。⑧塾师告诉他《大学》是周代的书,朱子是宋代的大儒;他便问宋代的人如何能知道一千多年前的著者的意思。⑨法国的大哲学家笛卡儿也说:“我怀疑,所以我存在。”⑩他的哲学就建立在对于万事万物的怀疑和明辨上。一切学问家,不但对于流俗传说,就是对于过去学者的学说也常常要抱怀疑的态度,常常和书中的学说辩论,常常评判书中的学说,常常修正书中的学说:要这样才能有更新更善的学说产生。古今科学上新的发明,哲学上新的理论,美术上新的作风,都是这样起来的。若使后之学者墨守前人的旧说,那就没有新问题,没有新发明,一切学术停滞,人类的文化也就不会进步了。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最适合做选段论点的一项是（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A.怀疑是积极方面辨伪去妄的必须步骤。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B.怀疑是积极方面建设新学说、启迪新发明的基本条件。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C.怀疑不仅是消极方面辨伪去妄的必须步骤,也是积极方面建设新学说、启迪新发明的基本条件。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D.在不断的发问和求解中,一切学问才会发展起来。许多大学问家、大哲学家都是从怀疑中锻炼出来的。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对选段使用的论证方法及其作用解说错误的一项是(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A.②—⑤句运用对比论证,先反面说理,后正面说理,阐明了本段论点。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B.⑥—⑩句运用事例论证,列举戴震和笛卡儿的例子,论证了“许多大学问家、大哲学家都是从怀疑中锻炼出来的”的观点,从而有力地论证了本段论点。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第⑩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句运用类比论证,将学说与科学、哲学、美术进行类比,论述了怀疑精神对学说产生和发展的积极作用。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D.选段主要运用了道理论证和举例论证,通过讲道理、摆事实,具体而有力地论证了本段的论点。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下列说法错误的一项是(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A.怀疑定能辨伪去妄,定能建设新学说、启迪新发明。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B.戴震的学问产生于不断的发问和求解中,笛卡儿的哲学产生于对事物的怀疑和明辨中。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C.第⑥句中的短语“大学问家”与“大哲学家”不能交换位置,因为下文是按照这个顺序列举事例的。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D.第句先说“学术”后说“文化”,是从部分到整体,因为“学术”是人类众多的“文化”活动中的一种。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三、阅读欣赏</w:t>
      </w:r>
    </w:p>
    <w:p>
      <w:pPr>
        <w:spacing w:after="0" w:line="360" w:lineRule="auto"/>
        <w:ind w:firstLine="4200" w:firstLineChars="20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“谢绝”的智慧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美国化学家弗朗西斯·克里克在获得诺贝尔奖后,为自己订了一份通用的谢绝书:“对您的来函表示感谢,但十分遗憾,我不能应您的盛情邀请而给您签名,赠送相片,接受采访,发表广播讲话,在电视中露面,赴宴和讲话,充当证人,阅读您的文稿,作一次报告,参加会议,担任主席,充当编辑,接受名誉学位,等等。”克里克不无智慧的谢绝虽然少了“人情味”,但却避免了无数麻烦,省却了许多无意义的社交应酬,节约了大量宝贵时间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大概名人、要人、成功人士都会遇到类似的麻烦,都需要拿出谢绝的勇气与智慧。谢绝和拒绝还不一样。谢绝,基本都是好事或善意,至少当事人是这样认为的;拒绝,则只要把脸往下一拉,把头一摇就行了。谢绝,则既要把事情回掉,还要感谢人家的“好意”,既要语言委婉,合乎情理,又要坚决而不妥协,所以,如何措辞,还要一番踌躇,需要点智慧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钱锺书先生生性淡泊,最烦应酬,特别是晚年,几乎谢绝所有宴请、演讲、兼职和采访,尽管人家都是好意。可钱先生不这样看,“吃到一个鸡蛋觉得很好,就有必要去见下蛋的母鸡吗?”他这样谢绝那些希望拜见他的读者,倒也不失幽默诙谐。而对于种种胡吃海喝的宴请,他又这样谢绝:不愿“花些不明不白的钱,吃些不干不净的饭,见些不三不四的人,说些不痛不痒的话”,似乎直接有余,巧妙不足,但更见先生之清高狷介,也更有成效。话都说到这个份儿上了,谁还好意思再上门相邀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作家茅盾是个温和厚道的人,他的谢绝很客气,带有商量的味道。1958年3月,茅盾给中国作家协会办公室写了封信说:“现在写一点我个人的规划,可是规划是订下来了,能不能完成,要看有没有时间。这就希望领导的帮助。一、帮助我解除文化部部长的兼职和政协常委的兼职;二、帮助我解除《中国文学》和《译文》的两个兼职;三、帮助我今年没有出国任务。如果照上面所说,一面挂名兼职这么多,一面又不得不把每星期五分之二的时间用在开会、酒会、晚会等三种‘会’上,那么我就只能不写小说了……”正是因为他的谢绝太过客气,不够决绝,当然还有“工作需要”,所以不大奏效,他不得不日复一日地泡在开会、酒会、晚会上,写作计划基本落空,在他后半生的三十年里,没有一部有影响的作品问世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与茅盾相反,诺贝尔文学奖得主匈牙利作家伊姆雷·凯尔泰斯自认为其成功的最大诀窍就是“善于谢绝各种邀请和应酬,成功地关上了自己的门”。他一向谢绝采访,谢绝各种会议,谢绝入选名人辞典之类,以至于《中国大百科全书》的外国文学卷、《东欧国家文学史》、几种版本的《世界文化名人辞典》,都查不到他的名字。也正是因为他谢绝了几乎所有与写作无关的活动,才得以集中精力去从事他钟爱的文学创作,卧薪尝胆默默无闻地耕耘了大半辈子,最终问鼎诺贝尔文学奖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⑥人生苦短,转眼百年。学会谢绝,可以帮你节约时间;学会谢绝,可以帮你集中精力干事情。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那么,就请适时关闭电话和电子信箱,以减少各种“热情”干扰。那些可有可无的应酬,充当“花瓶”的作秀,五花八门的研讨会、颁奖会、演讲会,电视台的名人访谈,名目繁多的大赛评委,能谢绝就坚决谢绝,不妨学学钱锺书先生幽默而决绝的精神,学学克里克先生的巧妙措辞和不妥协态度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在第②自然段中,作者认为“谢绝”与“拒绝”有什么区别?请归纳。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说说第①自然段在全文中的作用。</w: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第④自然段是否可以删去?为什么?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不少同学假期一边努力地克制自己做功课,一边不时地发信息谢绝同学的邀约。结合文章,谈谈你对此类现象的看法。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sectPr>
          <w:headerReference r:id="rId6" w:type="first"/>
          <w:headerReference r:id="rId5" w:type="default"/>
          <w:footerReference r:id="rId7" w:type="default"/>
          <w:pgSz w:w="11906" w:h="16838"/>
          <w:pgMar w:top="1418" w:right="1077" w:bottom="1418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图片 1000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302CDA"/>
    <w:multiLevelType w:val="singleLevel"/>
    <w:tmpl w:val="05302CD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318A33F"/>
    <w:multiLevelType w:val="singleLevel"/>
    <w:tmpl w:val="4318A33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2AD769"/>
    <w:multiLevelType w:val="singleLevel"/>
    <w:tmpl w:val="682AD76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df32d8f6-d406-428b-8d07-6e3ba4ee66b7"/>
  </w:docVars>
  <w:rsids>
    <w:rsidRoot w:val="00363227"/>
    <w:rsid w:val="0001360E"/>
    <w:rsid w:val="00022E44"/>
    <w:rsid w:val="00041561"/>
    <w:rsid w:val="00044591"/>
    <w:rsid w:val="00051F46"/>
    <w:rsid w:val="00094242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656DA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22085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34B3"/>
    <w:rsid w:val="006E406D"/>
    <w:rsid w:val="006E795A"/>
    <w:rsid w:val="007660E1"/>
    <w:rsid w:val="00792DDF"/>
    <w:rsid w:val="007A6580"/>
    <w:rsid w:val="007A786C"/>
    <w:rsid w:val="007C0C1C"/>
    <w:rsid w:val="007D2717"/>
    <w:rsid w:val="00820BE0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F79D6"/>
    <w:rsid w:val="00B205AE"/>
    <w:rsid w:val="00BB64FF"/>
    <w:rsid w:val="00BC50A0"/>
    <w:rsid w:val="00BF2357"/>
    <w:rsid w:val="00BF2518"/>
    <w:rsid w:val="00BF4AD7"/>
    <w:rsid w:val="00C2613D"/>
    <w:rsid w:val="00C7515A"/>
    <w:rsid w:val="00CE1E76"/>
    <w:rsid w:val="00CF489C"/>
    <w:rsid w:val="00CF7169"/>
    <w:rsid w:val="00D01135"/>
    <w:rsid w:val="00D30263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5129E"/>
    <w:rsid w:val="00E83466"/>
    <w:rsid w:val="00E90E86"/>
    <w:rsid w:val="00EF2E28"/>
    <w:rsid w:val="00F14DFB"/>
    <w:rsid w:val="00F3190C"/>
    <w:rsid w:val="00F376E7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6DB5930"/>
    <w:rsid w:val="237F1CD8"/>
    <w:rsid w:val="2B727B18"/>
    <w:rsid w:val="2D9F54CA"/>
    <w:rsid w:val="32194F4F"/>
    <w:rsid w:val="40E7325F"/>
    <w:rsid w:val="463C0D61"/>
    <w:rsid w:val="54D82029"/>
    <w:rsid w:val="54F4658A"/>
    <w:rsid w:val="565F321B"/>
    <w:rsid w:val="57356AA0"/>
    <w:rsid w:val="5FE76AEB"/>
    <w:rsid w:val="776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5B68-B94F-4F7A-9695-68ABB24F0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6</Pages>
  <Words>3568</Words>
  <Characters>3667</Characters>
  <Lines>28</Lines>
  <Paragraphs>7</Paragraphs>
  <TotalTime>0</TotalTime>
  <ScaleCrop>false</ScaleCrop>
  <LinksUpToDate>false</LinksUpToDate>
  <CharactersWithSpaces>3873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2023-02-17T03:42:15Z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12D8EB561B7348AD8A62E4A13E2C4226</vt:lpwstr>
  </property>
</Properties>
</file>